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E3D551" w14:textId="77777777" w:rsidR="00736146" w:rsidRDefault="00736146" w:rsidP="00175F08">
      <w:pPr>
        <w:pStyle w:val="CRCoverPage"/>
        <w:tabs>
          <w:tab w:val="right" w:pos="9639"/>
        </w:tabs>
        <w:spacing w:after="0"/>
        <w:rPr>
          <w:b/>
          <w:sz w:val="24"/>
        </w:rPr>
      </w:pPr>
    </w:p>
    <w:p w14:paraId="1D7B86F4" w14:textId="77777777" w:rsidR="00736146" w:rsidRPr="002004CC" w:rsidRDefault="00736146" w:rsidP="00736146">
      <w:pPr>
        <w:tabs>
          <w:tab w:val="left" w:pos="2127"/>
        </w:tabs>
        <w:ind w:left="2131" w:hanging="2131"/>
        <w:jc w:val="both"/>
        <w:rPr>
          <w:b/>
          <w:sz w:val="24"/>
        </w:rPr>
      </w:pPr>
      <w:r w:rsidRPr="006F2942">
        <w:rPr>
          <w:b/>
          <w:sz w:val="24"/>
        </w:rPr>
        <w:t>Source:</w:t>
      </w:r>
      <w:r w:rsidRPr="006F2942">
        <w:rPr>
          <w:b/>
          <w:sz w:val="24"/>
        </w:rPr>
        <w:tab/>
        <w:t>HEAD acoustics GmbH</w:t>
      </w:r>
    </w:p>
    <w:p w14:paraId="26F5024D" w14:textId="5EC32320" w:rsidR="00736146" w:rsidRPr="006F2942" w:rsidRDefault="00736146" w:rsidP="00736146">
      <w:pPr>
        <w:tabs>
          <w:tab w:val="left" w:pos="2127"/>
        </w:tabs>
        <w:ind w:left="2131" w:hanging="2131"/>
        <w:jc w:val="both"/>
        <w:rPr>
          <w:b/>
          <w:sz w:val="24"/>
          <w:lang w:eastAsia="zh-CN"/>
        </w:rPr>
      </w:pPr>
      <w:r w:rsidRPr="006F2942">
        <w:rPr>
          <w:b/>
          <w:sz w:val="24"/>
        </w:rPr>
        <w:t>Title:</w:t>
      </w:r>
      <w:r w:rsidRPr="006F2942">
        <w:rPr>
          <w:b/>
          <w:sz w:val="24"/>
        </w:rPr>
        <w:tab/>
      </w:r>
      <w:r w:rsidR="00CA5C2F">
        <w:rPr>
          <w:b/>
          <w:sz w:val="24"/>
        </w:rPr>
        <w:t>Initial measurement results for eUET</w:t>
      </w:r>
    </w:p>
    <w:p w14:paraId="20661EA3" w14:textId="77777777" w:rsidR="00736146" w:rsidRPr="006F2942" w:rsidRDefault="00736146" w:rsidP="00736146">
      <w:pPr>
        <w:pBdr>
          <w:bottom w:val="single" w:sz="12" w:space="1" w:color="auto"/>
        </w:pBdr>
        <w:tabs>
          <w:tab w:val="left" w:pos="2127"/>
        </w:tabs>
        <w:ind w:left="2131" w:hanging="2131"/>
        <w:jc w:val="both"/>
        <w:rPr>
          <w:b/>
          <w:sz w:val="24"/>
        </w:rPr>
      </w:pPr>
      <w:r w:rsidRPr="006F2942">
        <w:rPr>
          <w:b/>
          <w:sz w:val="24"/>
        </w:rPr>
        <w:t>Document for:</w:t>
      </w:r>
      <w:r w:rsidRPr="006F2942">
        <w:rPr>
          <w:b/>
          <w:sz w:val="24"/>
        </w:rPr>
        <w:tab/>
        <w:t>Discussion</w:t>
      </w:r>
    </w:p>
    <w:p w14:paraId="08B224D1" w14:textId="77777777" w:rsidR="00736146" w:rsidRDefault="00736146" w:rsidP="00736146"/>
    <w:p w14:paraId="353B11FC" w14:textId="77303D9F" w:rsidR="00736146" w:rsidRDefault="00736146" w:rsidP="005F0657">
      <w:pPr>
        <w:pStyle w:val="Heading1"/>
      </w:pPr>
      <w:r>
        <w:t>Introduction</w:t>
      </w:r>
    </w:p>
    <w:p w14:paraId="398FEEC2" w14:textId="5D8D6765" w:rsidR="0020690F" w:rsidRDefault="007C7A8B" w:rsidP="007C7A8B">
      <w:r>
        <w:t xml:space="preserve">The eUET work item </w:t>
      </w:r>
      <w:sdt>
        <w:sdtPr>
          <w:id w:val="-2004042825"/>
          <w:citation/>
        </w:sdtPr>
        <w:sdtEndPr/>
        <w:sdtContent>
          <w:r>
            <w:fldChar w:fldCharType="begin"/>
          </w:r>
          <w:r>
            <w:rPr>
              <w:lang w:val="de-DE"/>
            </w:rPr>
            <w:instrText xml:space="preserve"> CITATION 3GPPSP220610 \l 1031 </w:instrText>
          </w:r>
          <w:r>
            <w:fldChar w:fldCharType="separate"/>
          </w:r>
          <w:r w:rsidR="009F608E" w:rsidRPr="009F608E">
            <w:rPr>
              <w:noProof/>
              <w:lang w:val="de-DE"/>
            </w:rPr>
            <w:t>[1]</w:t>
          </w:r>
          <w:r>
            <w:fldChar w:fldCharType="end"/>
          </w:r>
        </w:sdtContent>
      </w:sdt>
      <w:r>
        <w:t xml:space="preserve"> was approved at SA#96 with the objectives</w:t>
      </w:r>
      <w:r w:rsidR="0020690F">
        <w:t>, among other things, to update several clauses in 3GPP TS 26.131 </w:t>
      </w:r>
      <w:sdt>
        <w:sdtPr>
          <w:id w:val="1256246577"/>
          <w:citation/>
        </w:sdtPr>
        <w:sdtEndPr/>
        <w:sdtContent>
          <w:r w:rsidR="0020690F">
            <w:fldChar w:fldCharType="begin"/>
          </w:r>
          <w:r w:rsidR="009A7ECD">
            <w:rPr>
              <w:lang w:val="de-DE"/>
            </w:rPr>
            <w:instrText xml:space="preserve">CITATION 3GPPTS26131v171 \l 1031 </w:instrText>
          </w:r>
          <w:r w:rsidR="0020690F">
            <w:fldChar w:fldCharType="separate"/>
          </w:r>
          <w:r w:rsidR="009F608E" w:rsidRPr="009F608E">
            <w:rPr>
              <w:noProof/>
              <w:lang w:val="de-DE"/>
            </w:rPr>
            <w:t>[2]</w:t>
          </w:r>
          <w:r w:rsidR="0020690F">
            <w:fldChar w:fldCharType="end"/>
          </w:r>
        </w:sdtContent>
      </w:sdt>
      <w:r w:rsidR="0020690F">
        <w:t xml:space="preserve"> on sensitivity/frequency characteristics </w:t>
      </w:r>
      <w:r w:rsidR="009A7ECD">
        <w:t xml:space="preserve">in </w:t>
      </w:r>
      <w:r w:rsidR="009A7ECD" w:rsidRPr="00807B78">
        <w:t>sending</w:t>
      </w:r>
      <w:r w:rsidR="009A7ECD">
        <w:t xml:space="preserve"> and receiving for</w:t>
      </w:r>
      <w:r w:rsidR="0020690F">
        <w:t xml:space="preserve"> Headset UE, </w:t>
      </w:r>
      <w:r w:rsidR="0020690F" w:rsidRPr="00807B78">
        <w:t>Desktop</w:t>
      </w:r>
      <w:r w:rsidR="009A7ECD">
        <w:t> </w:t>
      </w:r>
      <w:r w:rsidR="0020690F">
        <w:t xml:space="preserve">UE </w:t>
      </w:r>
      <w:r w:rsidR="0020690F" w:rsidRPr="00807B78">
        <w:t>and vehicle-mounted hands-free UE</w:t>
      </w:r>
      <w:r w:rsidR="009A7ECD">
        <w:t>. Several missing frequency masks in SWB will be defined, including a possible review of the related test methods in 3GPP TS 26.132 </w:t>
      </w:r>
      <w:sdt>
        <w:sdtPr>
          <w:id w:val="-570737260"/>
          <w:citation/>
        </w:sdtPr>
        <w:sdtEndPr/>
        <w:sdtContent>
          <w:r w:rsidR="009A7ECD">
            <w:fldChar w:fldCharType="begin"/>
          </w:r>
          <w:r w:rsidR="009A7ECD">
            <w:rPr>
              <w:lang w:val="de-DE"/>
            </w:rPr>
            <w:instrText xml:space="preserve"> CITATION 3GPPTS26132v171 \l 1031 </w:instrText>
          </w:r>
          <w:r w:rsidR="009A7ECD">
            <w:fldChar w:fldCharType="separate"/>
          </w:r>
          <w:r w:rsidR="009F608E" w:rsidRPr="009F608E">
            <w:rPr>
              <w:noProof/>
              <w:lang w:val="de-DE"/>
            </w:rPr>
            <w:t>[3]</w:t>
          </w:r>
          <w:r w:rsidR="009A7ECD">
            <w:fldChar w:fldCharType="end"/>
          </w:r>
        </w:sdtContent>
      </w:sdt>
      <w:r w:rsidR="009A7ECD">
        <w:t>.</w:t>
      </w:r>
    </w:p>
    <w:p w14:paraId="3070A697" w14:textId="64B4228D" w:rsidR="00E14B40" w:rsidRDefault="00E14B40" w:rsidP="007C7A8B">
      <w:r>
        <w:t xml:space="preserve">An initial test series was conducted for desktop hands-free UE </w:t>
      </w:r>
      <w:r w:rsidR="00F30527">
        <w:t xml:space="preserve">in SWB mode </w:t>
      </w:r>
      <w:r>
        <w:t xml:space="preserve">to investigate </w:t>
      </w:r>
      <w:r w:rsidR="005F7647">
        <w:t xml:space="preserve">the </w:t>
      </w:r>
      <w:r>
        <w:t>performanc</w:t>
      </w:r>
      <w:r w:rsidR="005F7647">
        <w:t xml:space="preserve">e that can be achieved by such devices. The </w:t>
      </w:r>
      <w:r w:rsidR="00F30527">
        <w:t>measurement results can be used to define tolerance masks for the frequency responses that are under study in this work item.</w:t>
      </w:r>
    </w:p>
    <w:p w14:paraId="6F0C8EA7" w14:textId="77777777" w:rsidR="0066380D" w:rsidRDefault="0066380D" w:rsidP="0066380D">
      <w:pPr>
        <w:pStyle w:val="Heading1"/>
      </w:pPr>
      <w:r>
        <w:t>Test setup</w:t>
      </w:r>
    </w:p>
    <w:p w14:paraId="4FC99647" w14:textId="508CB8AC" w:rsidR="0066380D" w:rsidRDefault="0066380D" w:rsidP="0066380D">
      <w:r>
        <w:t>The test setup for the measurement series according to clause 5.1.3.2 of TS 26.132 </w:t>
      </w:r>
      <w:sdt>
        <w:sdtPr>
          <w:id w:val="305130480"/>
          <w:citation/>
        </w:sdtPr>
        <w:sdtEndPr/>
        <w:sdtContent>
          <w:r>
            <w:fldChar w:fldCharType="begin"/>
          </w:r>
          <w:r>
            <w:rPr>
              <w:lang w:val="de-DE"/>
            </w:rPr>
            <w:instrText xml:space="preserve"> CITATION 3GPPTS26132v171 \l 1031 </w:instrText>
          </w:r>
          <w:r>
            <w:fldChar w:fldCharType="separate"/>
          </w:r>
          <w:r w:rsidR="009F608E" w:rsidRPr="009F608E">
            <w:rPr>
              <w:noProof/>
              <w:lang w:val="de-DE"/>
            </w:rPr>
            <w:t>[3]</w:t>
          </w:r>
          <w:r>
            <w:fldChar w:fldCharType="end"/>
          </w:r>
        </w:sdtContent>
      </w:sdt>
      <w:r>
        <w:t xml:space="preserve"> was used, which is mainly </w:t>
      </w:r>
      <w:r w:rsidR="00D03033">
        <w:t xml:space="preserve">provides references to </w:t>
      </w:r>
      <w:r>
        <w:t>the measurement specification</w:t>
      </w:r>
      <w:r w:rsidR="00D03033">
        <w:t>s</w:t>
      </w:r>
      <w:r>
        <w:t xml:space="preserve"> ETSI TS 103 738/740 </w:t>
      </w:r>
      <w:sdt>
        <w:sdtPr>
          <w:id w:val="-1744629502"/>
          <w:citation/>
        </w:sdtPr>
        <w:sdtEndPr/>
        <w:sdtContent>
          <w:r>
            <w:fldChar w:fldCharType="begin"/>
          </w:r>
          <w:r>
            <w:rPr>
              <w:lang w:val="de-DE"/>
            </w:rPr>
            <w:instrText xml:space="preserve"> CITATION ETSITS103740v141 \l 1031 </w:instrText>
          </w:r>
          <w:r>
            <w:fldChar w:fldCharType="separate"/>
          </w:r>
          <w:r w:rsidR="009F608E" w:rsidRPr="009F608E">
            <w:rPr>
              <w:noProof/>
              <w:lang w:val="de-DE"/>
            </w:rPr>
            <w:t>[4]</w:t>
          </w:r>
          <w:r>
            <w:fldChar w:fldCharType="end"/>
          </w:r>
        </w:sdtContent>
      </w:sdt>
      <w:r>
        <w:t xml:space="preserve"> for hands-free terminals. </w:t>
      </w:r>
      <w:r w:rsidR="00D03033">
        <w:t>In contrast to other types of UE</w:t>
      </w:r>
      <w:r w:rsidR="004C6269">
        <w:t xml:space="preserve"> with acoustical interface</w:t>
      </w:r>
      <w:r w:rsidR="00D03033">
        <w:t>, a test table is introduced into the setup</w:t>
      </w:r>
      <w:r w:rsidR="004C6269">
        <w:t xml:space="preserve"> and affects the acoustic pathes</w:t>
      </w:r>
      <w:r w:rsidR="00D03033">
        <w:t xml:space="preserve">. </w:t>
      </w:r>
      <w:r w:rsidR="00D03033">
        <w:fldChar w:fldCharType="begin"/>
      </w:r>
      <w:r w:rsidR="00D03033">
        <w:instrText xml:space="preserve"> REF _Ref111043913 \h </w:instrText>
      </w:r>
      <w:r w:rsidR="00D03033">
        <w:fldChar w:fldCharType="separate"/>
      </w:r>
      <w:r w:rsidR="009F608E">
        <w:t xml:space="preserve">Figure </w:t>
      </w:r>
      <w:r w:rsidR="009F608E">
        <w:rPr>
          <w:noProof/>
        </w:rPr>
        <w:t>1</w:t>
      </w:r>
      <w:r w:rsidR="00D03033">
        <w:fldChar w:fldCharType="end"/>
      </w:r>
      <w:r w:rsidR="00D03033">
        <w:t xml:space="preserve"> depicts the positioning of HATS, terminal and the table.</w:t>
      </w:r>
    </w:p>
    <w:tbl>
      <w:tblPr>
        <w:tblStyle w:val="TableGrid"/>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72"/>
        <w:gridCol w:w="4057"/>
      </w:tblGrid>
      <w:tr w:rsidR="0066380D" w14:paraId="116D617E" w14:textId="77777777" w:rsidTr="0038380F">
        <w:trPr>
          <w:jc w:val="center"/>
        </w:trPr>
        <w:tc>
          <w:tcPr>
            <w:tcW w:w="5572" w:type="dxa"/>
            <w:tcBorders>
              <w:top w:val="single" w:sz="4" w:space="0" w:color="auto"/>
              <w:left w:val="single" w:sz="4" w:space="0" w:color="auto"/>
              <w:bottom w:val="single" w:sz="4" w:space="0" w:color="auto"/>
              <w:right w:val="single" w:sz="4" w:space="0" w:color="auto"/>
            </w:tcBorders>
            <w:vAlign w:val="bottom"/>
          </w:tcPr>
          <w:p w14:paraId="5120D475" w14:textId="77777777" w:rsidR="0066380D" w:rsidRDefault="0066380D" w:rsidP="00EC69FA">
            <w:pPr>
              <w:pStyle w:val="TH"/>
            </w:pPr>
            <w:r w:rsidRPr="004D3E85">
              <w:rPr>
                <w:noProof/>
                <w:lang w:val="en-US"/>
              </w:rPr>
              <w:drawing>
                <wp:inline distT="0" distB="0" distL="0" distR="0" wp14:anchorId="2DDA4376" wp14:editId="295AD179">
                  <wp:extent cx="3401557" cy="1764000"/>
                  <wp:effectExtent l="0" t="0" r="0" b="8255"/>
                  <wp:docPr id="25" name="Picture 25" descr="p34_ha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34_hat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01557" cy="1764000"/>
                          </a:xfrm>
                          <a:prstGeom prst="rect">
                            <a:avLst/>
                          </a:prstGeom>
                          <a:noFill/>
                          <a:ln>
                            <a:noFill/>
                          </a:ln>
                        </pic:spPr>
                      </pic:pic>
                    </a:graphicData>
                  </a:graphic>
                </wp:inline>
              </w:drawing>
            </w:r>
          </w:p>
        </w:tc>
        <w:tc>
          <w:tcPr>
            <w:tcW w:w="4057" w:type="dxa"/>
            <w:tcBorders>
              <w:top w:val="single" w:sz="4" w:space="0" w:color="auto"/>
              <w:left w:val="single" w:sz="4" w:space="0" w:color="auto"/>
              <w:bottom w:val="single" w:sz="4" w:space="0" w:color="auto"/>
              <w:right w:val="single" w:sz="4" w:space="0" w:color="auto"/>
            </w:tcBorders>
            <w:vAlign w:val="bottom"/>
          </w:tcPr>
          <w:p w14:paraId="73835C00" w14:textId="77777777" w:rsidR="0066380D" w:rsidRDefault="0066380D" w:rsidP="00EC69FA">
            <w:pPr>
              <w:pStyle w:val="TH"/>
            </w:pPr>
            <w:r>
              <w:rPr>
                <w:noProof/>
                <w:lang w:eastAsia="zh-CN"/>
              </w:rPr>
              <w:drawing>
                <wp:inline distT="0" distB="0" distL="0" distR="0" wp14:anchorId="1C22CD00" wp14:editId="7E1F3BC2">
                  <wp:extent cx="2367685" cy="1980000"/>
                  <wp:effectExtent l="0" t="0" r="0" b="1270"/>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67685" cy="1980000"/>
                          </a:xfrm>
                          <a:prstGeom prst="rect">
                            <a:avLst/>
                          </a:prstGeom>
                          <a:noFill/>
                          <a:ln>
                            <a:noFill/>
                          </a:ln>
                        </pic:spPr>
                      </pic:pic>
                    </a:graphicData>
                  </a:graphic>
                </wp:inline>
              </w:drawing>
            </w:r>
          </w:p>
        </w:tc>
      </w:tr>
      <w:tr w:rsidR="0066380D" w14:paraId="7317BF56" w14:textId="77777777" w:rsidTr="00EC69FA">
        <w:trPr>
          <w:jc w:val="center"/>
        </w:trPr>
        <w:tc>
          <w:tcPr>
            <w:tcW w:w="9629" w:type="dxa"/>
            <w:gridSpan w:val="2"/>
            <w:tcBorders>
              <w:top w:val="single" w:sz="4" w:space="0" w:color="auto"/>
            </w:tcBorders>
            <w:vAlign w:val="center"/>
          </w:tcPr>
          <w:p w14:paraId="2C41CB0F" w14:textId="0AD70B1F" w:rsidR="0066380D" w:rsidRDefault="0066380D" w:rsidP="00EC69FA">
            <w:pPr>
              <w:pStyle w:val="TF"/>
            </w:pPr>
            <w:bookmarkStart w:id="0" w:name="_Ref111043913"/>
            <w:r>
              <w:t xml:space="preserve">Figure </w:t>
            </w:r>
            <w:r>
              <w:fldChar w:fldCharType="begin"/>
            </w:r>
            <w:r>
              <w:instrText xml:space="preserve"> SEQ Figure \* ARABIC </w:instrText>
            </w:r>
            <w:r>
              <w:fldChar w:fldCharType="separate"/>
            </w:r>
            <w:r w:rsidR="009F608E">
              <w:rPr>
                <w:noProof/>
              </w:rPr>
              <w:t>1</w:t>
            </w:r>
            <w:r>
              <w:fldChar w:fldCharType="end"/>
            </w:r>
            <w:bookmarkEnd w:id="0"/>
            <w:r>
              <w:t xml:space="preserve">: Setup for desktop hands-free from side (left) and top (right) view (from </w:t>
            </w:r>
            <w:sdt>
              <w:sdtPr>
                <w:id w:val="697434056"/>
                <w:citation/>
              </w:sdtPr>
              <w:sdtEndPr/>
              <w:sdtContent>
                <w:r>
                  <w:fldChar w:fldCharType="begin"/>
                </w:r>
                <w:r>
                  <w:rPr>
                    <w:lang w:val="de-DE"/>
                  </w:rPr>
                  <w:instrText xml:space="preserve"> CITATION ETSITS103740v141 \l 1031 </w:instrText>
                </w:r>
                <w:r>
                  <w:fldChar w:fldCharType="separate"/>
                </w:r>
                <w:r w:rsidR="009F608E" w:rsidRPr="009F608E">
                  <w:rPr>
                    <w:noProof/>
                    <w:lang w:val="de-DE"/>
                  </w:rPr>
                  <w:t>[4]</w:t>
                </w:r>
                <w:r>
                  <w:fldChar w:fldCharType="end"/>
                </w:r>
              </w:sdtContent>
            </w:sdt>
            <w:r>
              <w:t>)</w:t>
            </w:r>
          </w:p>
        </w:tc>
      </w:tr>
    </w:tbl>
    <w:p w14:paraId="6D9E5AC1" w14:textId="77777777" w:rsidR="0066380D" w:rsidRDefault="0066380D" w:rsidP="007C7A8B"/>
    <w:p w14:paraId="529B7465" w14:textId="73639BF1" w:rsidR="00703964" w:rsidRDefault="005F7647" w:rsidP="00703964">
      <w:pPr>
        <w:pStyle w:val="Heading1"/>
      </w:pPr>
      <w:r>
        <w:t>Devices</w:t>
      </w:r>
    </w:p>
    <w:p w14:paraId="2DE9129D" w14:textId="123D96E8" w:rsidR="003312AC" w:rsidRDefault="005669E2" w:rsidP="005F7647">
      <w:r>
        <w:t>D</w:t>
      </w:r>
      <w:r w:rsidR="00021845">
        <w:t xml:space="preserve">esktop hands-free </w:t>
      </w:r>
      <w:r>
        <w:t xml:space="preserve">(DHF) </w:t>
      </w:r>
      <w:r w:rsidR="00021845">
        <w:t>UE</w:t>
      </w:r>
      <w:r>
        <w:t xml:space="preserve"> is </w:t>
      </w:r>
      <w:r w:rsidR="00951BDF">
        <w:t xml:space="preserve">not a very common use case. </w:t>
      </w:r>
      <w:r w:rsidR="003312AC">
        <w:t>When introducing t</w:t>
      </w:r>
      <w:r w:rsidR="00951BDF">
        <w:t>his type of UE</w:t>
      </w:r>
      <w:r w:rsidR="003312AC">
        <w:t xml:space="preserve">, </w:t>
      </w:r>
      <w:r w:rsidR="00067A1A">
        <w:t xml:space="preserve">it was most likely intended to address </w:t>
      </w:r>
      <w:r w:rsidR="003312AC">
        <w:t>stand-alone hands-free/group audio terminals</w:t>
      </w:r>
      <w:r w:rsidR="00067A1A">
        <w:t xml:space="preserve">, </w:t>
      </w:r>
      <w:r w:rsidR="003312AC">
        <w:t xml:space="preserve">which </w:t>
      </w:r>
      <w:r w:rsidR="00067A1A">
        <w:t xml:space="preserve">had </w:t>
      </w:r>
      <w:r w:rsidR="003312AC">
        <w:t xml:space="preserve">direct network access </w:t>
      </w:r>
      <w:r w:rsidR="00067A1A">
        <w:t xml:space="preserve">to voice services, i.e., needed a dedicated </w:t>
      </w:r>
      <w:r w:rsidR="003312AC">
        <w:t>SIM card</w:t>
      </w:r>
      <w:r w:rsidR="00067A1A">
        <w:t xml:space="preserve"> in the device. At least today, this class of devices are very rare (or do not even exist), but there are two different options that are used more often:</w:t>
      </w:r>
    </w:p>
    <w:p w14:paraId="5FD30BEF" w14:textId="4FA85BE5" w:rsidR="00067A1A" w:rsidRPr="00673F3D" w:rsidRDefault="00067A1A" w:rsidP="00673F3D">
      <w:pPr>
        <w:pStyle w:val="ListParagraph"/>
        <w:keepNext/>
        <w:keepLines/>
        <w:numPr>
          <w:ilvl w:val="0"/>
          <w:numId w:val="5"/>
        </w:numPr>
        <w:ind w:left="357" w:hanging="357"/>
        <w:rPr>
          <w:sz w:val="20"/>
          <w:szCs w:val="20"/>
        </w:rPr>
      </w:pPr>
      <w:r w:rsidRPr="00673F3D">
        <w:rPr>
          <w:sz w:val="20"/>
          <w:szCs w:val="20"/>
        </w:rPr>
        <w:lastRenderedPageBreak/>
        <w:t xml:space="preserve">Mobile phone is configured in </w:t>
      </w:r>
      <w:r w:rsidR="0088499E" w:rsidRPr="00673F3D">
        <w:rPr>
          <w:sz w:val="20"/>
          <w:szCs w:val="20"/>
        </w:rPr>
        <w:t xml:space="preserve">hands-free </w:t>
      </w:r>
      <w:r w:rsidRPr="00673F3D">
        <w:rPr>
          <w:sz w:val="20"/>
          <w:szCs w:val="20"/>
        </w:rPr>
        <w:t>mode, but in contrast to handheld hands-free mode, it is placed on a table/desktop.</w:t>
      </w:r>
    </w:p>
    <w:p w14:paraId="481DF4EB" w14:textId="039D3986" w:rsidR="00067A1A" w:rsidRPr="00673F3D" w:rsidRDefault="00067A1A" w:rsidP="00673F3D">
      <w:pPr>
        <w:pStyle w:val="ListParagraph"/>
        <w:keepNext/>
        <w:keepLines/>
        <w:numPr>
          <w:ilvl w:val="0"/>
          <w:numId w:val="5"/>
        </w:numPr>
        <w:ind w:left="357" w:hanging="357"/>
        <w:rPr>
          <w:sz w:val="20"/>
          <w:szCs w:val="20"/>
        </w:rPr>
      </w:pPr>
      <w:r w:rsidRPr="00673F3D">
        <w:rPr>
          <w:sz w:val="20"/>
          <w:szCs w:val="20"/>
        </w:rPr>
        <w:t>External devices providing microphone(s) and loudspeaker(s) is connected via electrical interface</w:t>
      </w:r>
      <w:r w:rsidR="00AE0DDB" w:rsidRPr="00673F3D">
        <w:rPr>
          <w:sz w:val="20"/>
          <w:szCs w:val="20"/>
        </w:rPr>
        <w:t xml:space="preserve"> of a mobile phone</w:t>
      </w:r>
      <w:r w:rsidRPr="00673F3D">
        <w:rPr>
          <w:sz w:val="20"/>
          <w:szCs w:val="20"/>
        </w:rPr>
        <w:t xml:space="preserve">. This is </w:t>
      </w:r>
      <w:r w:rsidR="00E71CFF" w:rsidRPr="00673F3D">
        <w:rPr>
          <w:sz w:val="20"/>
          <w:szCs w:val="20"/>
        </w:rPr>
        <w:t xml:space="preserve">related </w:t>
      </w:r>
      <w:r w:rsidRPr="00673F3D">
        <w:rPr>
          <w:sz w:val="20"/>
          <w:szCs w:val="20"/>
        </w:rPr>
        <w:t xml:space="preserve">to </w:t>
      </w:r>
      <w:r w:rsidR="00E71CFF" w:rsidRPr="00673F3D">
        <w:rPr>
          <w:sz w:val="20"/>
          <w:szCs w:val="20"/>
        </w:rPr>
        <w:t xml:space="preserve">headset UE, where </w:t>
      </w:r>
      <w:r w:rsidR="00AE0DDB" w:rsidRPr="00673F3D">
        <w:rPr>
          <w:sz w:val="20"/>
          <w:szCs w:val="20"/>
        </w:rPr>
        <w:t xml:space="preserve">the combination of </w:t>
      </w:r>
      <w:r w:rsidR="00E71CFF" w:rsidRPr="00673F3D">
        <w:rPr>
          <w:sz w:val="20"/>
          <w:szCs w:val="20"/>
        </w:rPr>
        <w:t>a mobile phone and external equipment are regarded as a dedicated type of UE.</w:t>
      </w:r>
    </w:p>
    <w:p w14:paraId="6795A013" w14:textId="77777777" w:rsidR="003312AC" w:rsidRDefault="003312AC" w:rsidP="005F7647"/>
    <w:p w14:paraId="4F626183" w14:textId="2F64F7D2" w:rsidR="005F7647" w:rsidRDefault="0088499E" w:rsidP="005F7647">
      <w:r>
        <w:t xml:space="preserve">Both configurations were evaluated in the measurement series. </w:t>
      </w:r>
      <w:r w:rsidR="00084AEF">
        <w:t xml:space="preserve">The </w:t>
      </w:r>
      <w:r>
        <w:t>mobile phone</w:t>
      </w:r>
      <w:r w:rsidR="00084AEF">
        <w:t>s</w:t>
      </w:r>
      <w:r>
        <w:t xml:space="preserve"> </w:t>
      </w:r>
      <w:r w:rsidR="00084AEF">
        <w:t xml:space="preserve">according to </w:t>
      </w:r>
      <w:r w:rsidR="00084AEF">
        <w:fldChar w:fldCharType="begin"/>
      </w:r>
      <w:r w:rsidR="00084AEF">
        <w:instrText xml:space="preserve"> REF _Ref78461807 \h </w:instrText>
      </w:r>
      <w:r w:rsidR="00084AEF">
        <w:fldChar w:fldCharType="separate"/>
      </w:r>
      <w:r w:rsidR="009F608E">
        <w:t xml:space="preserve">Table </w:t>
      </w:r>
      <w:r w:rsidR="009F608E">
        <w:rPr>
          <w:noProof/>
        </w:rPr>
        <w:t>1</w:t>
      </w:r>
      <w:r w:rsidR="00084AEF">
        <w:fldChar w:fldCharType="end"/>
      </w:r>
      <w:r w:rsidR="00084AEF">
        <w:t xml:space="preserve"> were </w:t>
      </w:r>
      <w:r>
        <w:t xml:space="preserve">used </w:t>
      </w:r>
      <w:r w:rsidR="00084AEF">
        <w:t xml:space="preserve">for the </w:t>
      </w:r>
      <w:r w:rsidR="00A374EA">
        <w:t xml:space="preserve">VoLTE </w:t>
      </w:r>
      <w:r w:rsidR="00084AEF">
        <w:t>connection to</w:t>
      </w:r>
      <w:r>
        <w:t xml:space="preserve"> </w:t>
      </w:r>
      <w:r w:rsidR="00084AEF">
        <w:t>the network simulator</w:t>
      </w:r>
      <w:r w:rsidR="00A374EA">
        <w:t xml:space="preserve"> and the acoustic test equipment</w:t>
      </w:r>
      <w:r w:rsidR="00084AEF">
        <w:t xml:space="preserve">. As device under test (DUT), each mobile phone was either used stand-alone in </w:t>
      </w:r>
      <w:r w:rsidR="00673F3D">
        <w:t xml:space="preserve">speakerphone </w:t>
      </w:r>
      <w:r w:rsidR="00084AEF">
        <w:t xml:space="preserve">mode or </w:t>
      </w:r>
      <w:r>
        <w:t>with external</w:t>
      </w:r>
      <w:r w:rsidR="00084AEF">
        <w:t>ly connected</w:t>
      </w:r>
      <w:r w:rsidR="00BA22DB">
        <w:t xml:space="preserve"> hands-free</w:t>
      </w:r>
      <w:r>
        <w:t xml:space="preserve"> equipment</w:t>
      </w:r>
      <w:r w:rsidR="00BA22DB">
        <w:t xml:space="preserve"> (HFE)</w:t>
      </w:r>
      <w:r w:rsidR="00673F3D">
        <w:t xml:space="preserve"> </w:t>
      </w:r>
      <w:r w:rsidR="00084AEF">
        <w:t xml:space="preserve">provided in </w:t>
      </w:r>
      <w:r w:rsidR="002372FB">
        <w:fldChar w:fldCharType="begin"/>
      </w:r>
      <w:r w:rsidR="002372FB">
        <w:instrText xml:space="preserve"> REF _Ref110949333 \h </w:instrText>
      </w:r>
      <w:r w:rsidR="002372FB">
        <w:fldChar w:fldCharType="separate"/>
      </w:r>
      <w:r w:rsidR="009F608E">
        <w:t xml:space="preserve">Table </w:t>
      </w:r>
      <w:r w:rsidR="009F608E">
        <w:rPr>
          <w:noProof/>
        </w:rPr>
        <w:t>2</w:t>
      </w:r>
      <w:r w:rsidR="002372FB">
        <w:fldChar w:fldCharType="end"/>
      </w:r>
      <w:r w:rsidR="002372FB">
        <w:t>.</w:t>
      </w:r>
    </w:p>
    <w:p w14:paraId="343D93DF" w14:textId="51CD4DDF" w:rsidR="005669E2" w:rsidRDefault="005669E2" w:rsidP="005669E2">
      <w:pPr>
        <w:pStyle w:val="TH"/>
      </w:pPr>
      <w:bookmarkStart w:id="1" w:name="_Ref78461807"/>
      <w:r>
        <w:t xml:space="preserve">Table </w:t>
      </w:r>
      <w:r w:rsidR="004749E5">
        <w:fldChar w:fldCharType="begin"/>
      </w:r>
      <w:r w:rsidR="004749E5">
        <w:instrText xml:space="preserve"> SEQ Table \* ARABIC </w:instrText>
      </w:r>
      <w:r w:rsidR="004749E5">
        <w:fldChar w:fldCharType="separate"/>
      </w:r>
      <w:r w:rsidR="009F608E">
        <w:rPr>
          <w:noProof/>
        </w:rPr>
        <w:t>1</w:t>
      </w:r>
      <w:r w:rsidR="004749E5">
        <w:fldChar w:fldCharType="end"/>
      </w:r>
      <w:bookmarkEnd w:id="1"/>
      <w:r>
        <w:t>: Mobile phone</w:t>
      </w:r>
      <w:r w:rsidR="00951BDF">
        <w:t>s</w:t>
      </w:r>
      <w:r>
        <w:t xml:space="preserve"> evaluated in test series</w:t>
      </w:r>
    </w:p>
    <w:tbl>
      <w:tblPr>
        <w:tblStyle w:val="TableGrid"/>
        <w:tblW w:w="3293" w:type="dxa"/>
        <w:jc w:val="center"/>
        <w:tblInd w:w="0" w:type="dxa"/>
        <w:tblLook w:val="04A0" w:firstRow="1" w:lastRow="0" w:firstColumn="1" w:lastColumn="0" w:noHBand="0" w:noVBand="1"/>
      </w:tblPr>
      <w:tblGrid>
        <w:gridCol w:w="1696"/>
        <w:gridCol w:w="1597"/>
      </w:tblGrid>
      <w:tr w:rsidR="005669E2" w14:paraId="775EA4F6" w14:textId="77777777" w:rsidTr="009C7BA1">
        <w:trP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395E95F9" w14:textId="7DCA4FB2" w:rsidR="005669E2" w:rsidRDefault="0088499E">
            <w:pPr>
              <w:pStyle w:val="TAH"/>
              <w:rPr>
                <w:lang w:val="en-US"/>
              </w:rPr>
            </w:pPr>
            <w:r>
              <w:rPr>
                <w:lang w:val="en-US"/>
              </w:rPr>
              <w:t>Mobile Phone</w:t>
            </w:r>
            <w:r w:rsidR="005669E2">
              <w:rPr>
                <w:lang w:val="en-US"/>
              </w:rPr>
              <w:t xml:space="preserve"> </w:t>
            </w:r>
            <w:r>
              <w:rPr>
                <w:lang w:val="en-US"/>
              </w:rPr>
              <w:t>ID</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CAC41A0" w14:textId="2DC8D700" w:rsidR="005669E2" w:rsidRDefault="009C7BA1">
            <w:pPr>
              <w:pStyle w:val="TAH"/>
              <w:rPr>
                <w:lang w:val="en-US"/>
              </w:rPr>
            </w:pPr>
            <w:r>
              <w:rPr>
                <w:lang w:val="en-US"/>
              </w:rPr>
              <w:t>Year of release</w:t>
            </w:r>
          </w:p>
        </w:tc>
      </w:tr>
      <w:tr w:rsidR="005669E2" w14:paraId="3FDC7D87" w14:textId="77777777" w:rsidTr="009C7BA1">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04EB6BBB" w14:textId="084D017D" w:rsidR="005669E2" w:rsidRDefault="005669E2" w:rsidP="009C7BA1">
            <w:pPr>
              <w:pStyle w:val="TAC"/>
              <w:rPr>
                <w:lang w:val="en-US"/>
              </w:rPr>
            </w:pPr>
            <w:r>
              <w:rPr>
                <w:lang w:val="en-US"/>
              </w:rPr>
              <w:t>1</w:t>
            </w:r>
          </w:p>
        </w:tc>
        <w:tc>
          <w:tcPr>
            <w:tcW w:w="1597" w:type="dxa"/>
            <w:tcBorders>
              <w:top w:val="single" w:sz="4" w:space="0" w:color="auto"/>
              <w:left w:val="single" w:sz="4" w:space="0" w:color="auto"/>
              <w:bottom w:val="single" w:sz="4" w:space="0" w:color="auto"/>
              <w:right w:val="single" w:sz="4" w:space="0" w:color="auto"/>
            </w:tcBorders>
            <w:vAlign w:val="center"/>
          </w:tcPr>
          <w:p w14:paraId="02061EE9" w14:textId="530839CB" w:rsidR="005669E2" w:rsidRDefault="00487455" w:rsidP="009C7BA1">
            <w:pPr>
              <w:pStyle w:val="TAC"/>
              <w:rPr>
                <w:lang w:val="en-US"/>
              </w:rPr>
            </w:pPr>
            <w:r>
              <w:rPr>
                <w:lang w:val="en-US"/>
              </w:rPr>
              <w:t>2014</w:t>
            </w:r>
          </w:p>
        </w:tc>
      </w:tr>
      <w:tr w:rsidR="005669E2" w14:paraId="1A6DE515" w14:textId="77777777" w:rsidTr="009C7BA1">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tcPr>
          <w:p w14:paraId="1C3C007D" w14:textId="0D3ED182" w:rsidR="005669E2" w:rsidRDefault="005669E2" w:rsidP="009C7BA1">
            <w:pPr>
              <w:pStyle w:val="TAC"/>
              <w:rPr>
                <w:lang w:val="en-US"/>
              </w:rPr>
            </w:pPr>
            <w:r>
              <w:rPr>
                <w:lang w:val="en-US"/>
              </w:rPr>
              <w:t>2</w:t>
            </w:r>
          </w:p>
        </w:tc>
        <w:tc>
          <w:tcPr>
            <w:tcW w:w="1597" w:type="dxa"/>
            <w:tcBorders>
              <w:top w:val="single" w:sz="4" w:space="0" w:color="auto"/>
              <w:left w:val="single" w:sz="4" w:space="0" w:color="auto"/>
              <w:bottom w:val="single" w:sz="4" w:space="0" w:color="auto"/>
              <w:right w:val="single" w:sz="4" w:space="0" w:color="auto"/>
            </w:tcBorders>
            <w:vAlign w:val="center"/>
          </w:tcPr>
          <w:p w14:paraId="44EB8584" w14:textId="2D1C963F" w:rsidR="005669E2" w:rsidRDefault="00487455" w:rsidP="009C7BA1">
            <w:pPr>
              <w:pStyle w:val="TAC"/>
              <w:rPr>
                <w:lang w:val="en-US"/>
              </w:rPr>
            </w:pPr>
            <w:r>
              <w:rPr>
                <w:lang w:val="en-US"/>
              </w:rPr>
              <w:t>2021</w:t>
            </w:r>
          </w:p>
        </w:tc>
      </w:tr>
      <w:tr w:rsidR="005669E2" w14:paraId="6352FB0F" w14:textId="77777777" w:rsidTr="009C7BA1">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tcPr>
          <w:p w14:paraId="05C53C76" w14:textId="3DF82B70" w:rsidR="005669E2" w:rsidRDefault="005669E2" w:rsidP="009C7BA1">
            <w:pPr>
              <w:pStyle w:val="TAC"/>
              <w:rPr>
                <w:lang w:val="en-US"/>
              </w:rPr>
            </w:pPr>
            <w:r>
              <w:rPr>
                <w:lang w:val="en-US"/>
              </w:rPr>
              <w:t>3</w:t>
            </w:r>
          </w:p>
        </w:tc>
        <w:tc>
          <w:tcPr>
            <w:tcW w:w="1597" w:type="dxa"/>
            <w:tcBorders>
              <w:top w:val="single" w:sz="4" w:space="0" w:color="auto"/>
              <w:left w:val="single" w:sz="4" w:space="0" w:color="auto"/>
              <w:bottom w:val="single" w:sz="4" w:space="0" w:color="auto"/>
              <w:right w:val="single" w:sz="4" w:space="0" w:color="auto"/>
            </w:tcBorders>
            <w:vAlign w:val="center"/>
          </w:tcPr>
          <w:p w14:paraId="7AAD3EE6" w14:textId="73F8EEF3" w:rsidR="005669E2" w:rsidRDefault="009C7BA1" w:rsidP="009C7BA1">
            <w:pPr>
              <w:pStyle w:val="TAC"/>
              <w:rPr>
                <w:lang w:val="en-US"/>
              </w:rPr>
            </w:pPr>
            <w:r>
              <w:rPr>
                <w:lang w:val="en-US"/>
              </w:rPr>
              <w:t>2019</w:t>
            </w:r>
          </w:p>
        </w:tc>
      </w:tr>
    </w:tbl>
    <w:p w14:paraId="202641AF" w14:textId="2A3C033C" w:rsidR="005F7647" w:rsidRDefault="005F7647" w:rsidP="005F7647"/>
    <w:p w14:paraId="39738003" w14:textId="566B2699" w:rsidR="00084AEF" w:rsidRDefault="00084AEF" w:rsidP="00084AEF">
      <w:pPr>
        <w:pStyle w:val="TH"/>
      </w:pPr>
      <w:bookmarkStart w:id="2" w:name="_Ref110949333"/>
      <w:r>
        <w:t xml:space="preserve">Table </w:t>
      </w:r>
      <w:r w:rsidR="004749E5">
        <w:fldChar w:fldCharType="begin"/>
      </w:r>
      <w:r w:rsidR="004749E5">
        <w:instrText xml:space="preserve"> SEQ Table \* ARABIC </w:instrText>
      </w:r>
      <w:r w:rsidR="004749E5">
        <w:fldChar w:fldCharType="separate"/>
      </w:r>
      <w:r w:rsidR="009F608E">
        <w:rPr>
          <w:noProof/>
        </w:rPr>
        <w:t>2</w:t>
      </w:r>
      <w:r w:rsidR="004749E5">
        <w:fldChar w:fldCharType="end"/>
      </w:r>
      <w:bookmarkEnd w:id="2"/>
      <w:r>
        <w:t xml:space="preserve">: </w:t>
      </w:r>
      <w:r w:rsidR="00BA22DB">
        <w:t xml:space="preserve">Hands-free equipment </w:t>
      </w:r>
      <w:r>
        <w:t>evaluated in test series</w:t>
      </w:r>
    </w:p>
    <w:tbl>
      <w:tblPr>
        <w:tblStyle w:val="TableGrid"/>
        <w:tblW w:w="7654" w:type="dxa"/>
        <w:jc w:val="center"/>
        <w:tblInd w:w="0" w:type="dxa"/>
        <w:tblLook w:val="04A0" w:firstRow="1" w:lastRow="0" w:firstColumn="1" w:lastColumn="0" w:noHBand="0" w:noVBand="1"/>
      </w:tblPr>
      <w:tblGrid>
        <w:gridCol w:w="1293"/>
        <w:gridCol w:w="1204"/>
        <w:gridCol w:w="4060"/>
        <w:gridCol w:w="1097"/>
      </w:tblGrid>
      <w:tr w:rsidR="00D65813" w14:paraId="090AD3A6" w14:textId="1DE275FB" w:rsidTr="00D85C02">
        <w:trPr>
          <w:jc w:val="center"/>
        </w:trPr>
        <w:tc>
          <w:tcPr>
            <w:tcW w:w="1293" w:type="dxa"/>
            <w:tcBorders>
              <w:top w:val="single" w:sz="4" w:space="0" w:color="auto"/>
              <w:left w:val="single" w:sz="4" w:space="0" w:color="auto"/>
              <w:bottom w:val="single" w:sz="4" w:space="0" w:color="auto"/>
              <w:right w:val="single" w:sz="4" w:space="0" w:color="auto"/>
            </w:tcBorders>
            <w:vAlign w:val="center"/>
            <w:hideMark/>
          </w:tcPr>
          <w:p w14:paraId="1F02C8E3" w14:textId="2779B851" w:rsidR="00D65813" w:rsidRDefault="00D65813" w:rsidP="00EC69FA">
            <w:pPr>
              <w:pStyle w:val="TAH"/>
              <w:rPr>
                <w:lang w:val="en-US"/>
              </w:rPr>
            </w:pPr>
            <w:r>
              <w:t>HFE</w:t>
            </w:r>
            <w:r>
              <w:rPr>
                <w:lang w:val="en-US"/>
              </w:rPr>
              <w:t xml:space="preserve"> ID</w:t>
            </w:r>
          </w:p>
        </w:tc>
        <w:tc>
          <w:tcPr>
            <w:tcW w:w="1204" w:type="dxa"/>
            <w:tcBorders>
              <w:top w:val="single" w:sz="4" w:space="0" w:color="auto"/>
              <w:left w:val="single" w:sz="4" w:space="0" w:color="auto"/>
              <w:bottom w:val="single" w:sz="4" w:space="0" w:color="auto"/>
              <w:right w:val="single" w:sz="4" w:space="0" w:color="auto"/>
            </w:tcBorders>
            <w:vAlign w:val="center"/>
            <w:hideMark/>
          </w:tcPr>
          <w:p w14:paraId="48E15F1E" w14:textId="6C3E57B8" w:rsidR="00D65813" w:rsidRDefault="00D65813" w:rsidP="00531AB4">
            <w:pPr>
              <w:pStyle w:val="TAH"/>
              <w:rPr>
                <w:lang w:val="en-US"/>
              </w:rPr>
            </w:pPr>
            <w:r>
              <w:rPr>
                <w:lang w:val="en-US"/>
              </w:rPr>
              <w:t>El. Interface</w:t>
            </w:r>
          </w:p>
        </w:tc>
        <w:tc>
          <w:tcPr>
            <w:tcW w:w="4060" w:type="dxa"/>
            <w:tcBorders>
              <w:top w:val="single" w:sz="4" w:space="0" w:color="auto"/>
              <w:left w:val="single" w:sz="4" w:space="0" w:color="auto"/>
              <w:bottom w:val="single" w:sz="4" w:space="0" w:color="auto"/>
              <w:right w:val="single" w:sz="4" w:space="0" w:color="auto"/>
            </w:tcBorders>
            <w:vAlign w:val="center"/>
          </w:tcPr>
          <w:p w14:paraId="678FDA1C" w14:textId="39567EED" w:rsidR="00D65813" w:rsidRDefault="00D65813" w:rsidP="00444136">
            <w:pPr>
              <w:pStyle w:val="TAH"/>
              <w:rPr>
                <w:lang w:val="en-US"/>
              </w:rPr>
            </w:pPr>
            <w:r>
              <w:rPr>
                <w:lang w:val="en-US"/>
              </w:rPr>
              <w:t>Form factor</w:t>
            </w:r>
          </w:p>
        </w:tc>
        <w:tc>
          <w:tcPr>
            <w:tcW w:w="1097" w:type="dxa"/>
            <w:tcBorders>
              <w:top w:val="single" w:sz="4" w:space="0" w:color="auto"/>
              <w:left w:val="single" w:sz="4" w:space="0" w:color="auto"/>
              <w:bottom w:val="single" w:sz="4" w:space="0" w:color="auto"/>
              <w:right w:val="single" w:sz="4" w:space="0" w:color="auto"/>
            </w:tcBorders>
            <w:vAlign w:val="center"/>
          </w:tcPr>
          <w:p w14:paraId="13D4EBBD" w14:textId="7B910CA7" w:rsidR="00D65813" w:rsidRDefault="00D65813" w:rsidP="00444136">
            <w:pPr>
              <w:pStyle w:val="TAH"/>
              <w:rPr>
                <w:lang w:val="en-US"/>
              </w:rPr>
            </w:pPr>
            <w:r>
              <w:rPr>
                <w:lang w:val="en-US"/>
              </w:rPr>
              <w:t>Playback</w:t>
            </w:r>
          </w:p>
        </w:tc>
      </w:tr>
      <w:tr w:rsidR="00D65813" w14:paraId="13A45879" w14:textId="6A64650F" w:rsidTr="00D85C02">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hideMark/>
          </w:tcPr>
          <w:p w14:paraId="7F66414C" w14:textId="77777777" w:rsidR="00D65813" w:rsidRDefault="00D65813" w:rsidP="00EC69FA">
            <w:pPr>
              <w:pStyle w:val="TAC"/>
              <w:rPr>
                <w:lang w:val="en-US"/>
              </w:rPr>
            </w:pPr>
            <w:r>
              <w:rPr>
                <w:lang w:val="en-US"/>
              </w:rPr>
              <w:t>1</w:t>
            </w:r>
          </w:p>
        </w:tc>
        <w:tc>
          <w:tcPr>
            <w:tcW w:w="1204" w:type="dxa"/>
            <w:tcBorders>
              <w:top w:val="single" w:sz="4" w:space="0" w:color="auto"/>
              <w:left w:val="single" w:sz="4" w:space="0" w:color="auto"/>
              <w:bottom w:val="single" w:sz="4" w:space="0" w:color="auto"/>
              <w:right w:val="single" w:sz="4" w:space="0" w:color="auto"/>
            </w:tcBorders>
            <w:vAlign w:val="center"/>
          </w:tcPr>
          <w:p w14:paraId="10E3F114" w14:textId="2F651B52" w:rsidR="00D65813" w:rsidRDefault="00D65813" w:rsidP="00531AB4">
            <w:pPr>
              <w:pStyle w:val="TAL"/>
              <w:jc w:val="center"/>
              <w:rPr>
                <w:lang w:val="en-US"/>
              </w:rPr>
            </w:pPr>
            <w:r>
              <w:rPr>
                <w:lang w:val="en-US"/>
              </w:rPr>
              <w:t>USB</w:t>
            </w:r>
          </w:p>
        </w:tc>
        <w:tc>
          <w:tcPr>
            <w:tcW w:w="4060" w:type="dxa"/>
            <w:tcBorders>
              <w:top w:val="single" w:sz="4" w:space="0" w:color="auto"/>
              <w:left w:val="single" w:sz="4" w:space="0" w:color="auto"/>
              <w:bottom w:val="single" w:sz="4" w:space="0" w:color="auto"/>
              <w:right w:val="single" w:sz="4" w:space="0" w:color="auto"/>
            </w:tcBorders>
            <w:vAlign w:val="center"/>
          </w:tcPr>
          <w:p w14:paraId="27B60808" w14:textId="3CE31174" w:rsidR="00D65813" w:rsidRDefault="00D65813" w:rsidP="00444136">
            <w:pPr>
              <w:pStyle w:val="TAL"/>
              <w:jc w:val="center"/>
              <w:rPr>
                <w:lang w:val="en-US"/>
              </w:rPr>
            </w:pPr>
            <w:r>
              <w:rPr>
                <w:lang w:val="en-US"/>
              </w:rPr>
              <w:t>Small (10 cm x 10 cm)</w:t>
            </w:r>
          </w:p>
        </w:tc>
        <w:tc>
          <w:tcPr>
            <w:tcW w:w="1097" w:type="dxa"/>
            <w:tcBorders>
              <w:top w:val="single" w:sz="4" w:space="0" w:color="auto"/>
              <w:left w:val="single" w:sz="4" w:space="0" w:color="auto"/>
              <w:bottom w:val="single" w:sz="4" w:space="0" w:color="auto"/>
              <w:right w:val="single" w:sz="4" w:space="0" w:color="auto"/>
            </w:tcBorders>
            <w:vAlign w:val="center"/>
          </w:tcPr>
          <w:p w14:paraId="2885E185" w14:textId="34B38D15" w:rsidR="00D65813" w:rsidRDefault="00D65813" w:rsidP="00444136">
            <w:pPr>
              <w:pStyle w:val="TAL"/>
              <w:jc w:val="center"/>
              <w:rPr>
                <w:lang w:val="en-US"/>
              </w:rPr>
            </w:pPr>
            <w:r>
              <w:rPr>
                <w:lang w:val="en-US"/>
              </w:rPr>
              <w:t>Mono</w:t>
            </w:r>
          </w:p>
        </w:tc>
      </w:tr>
      <w:tr w:rsidR="00D65813" w14:paraId="3C284D39" w14:textId="33296277" w:rsidTr="00D85C02">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22E2C305" w14:textId="77777777" w:rsidR="00D65813" w:rsidRDefault="00D65813" w:rsidP="00EC69FA">
            <w:pPr>
              <w:pStyle w:val="TAC"/>
              <w:rPr>
                <w:lang w:val="en-US"/>
              </w:rPr>
            </w:pPr>
            <w:r>
              <w:rPr>
                <w:lang w:val="en-US"/>
              </w:rPr>
              <w:t>2</w:t>
            </w:r>
          </w:p>
        </w:tc>
        <w:tc>
          <w:tcPr>
            <w:tcW w:w="1204" w:type="dxa"/>
            <w:tcBorders>
              <w:top w:val="single" w:sz="4" w:space="0" w:color="auto"/>
              <w:left w:val="single" w:sz="4" w:space="0" w:color="auto"/>
              <w:bottom w:val="single" w:sz="4" w:space="0" w:color="auto"/>
              <w:right w:val="single" w:sz="4" w:space="0" w:color="auto"/>
            </w:tcBorders>
            <w:vAlign w:val="center"/>
          </w:tcPr>
          <w:p w14:paraId="70605EF8" w14:textId="3356E115" w:rsidR="00D65813" w:rsidRDefault="00D65813" w:rsidP="00531AB4">
            <w:pPr>
              <w:pStyle w:val="TAL"/>
              <w:jc w:val="center"/>
              <w:rPr>
                <w:lang w:val="en-US"/>
              </w:rPr>
            </w:pPr>
            <w:r>
              <w:rPr>
                <w:lang w:val="en-US"/>
              </w:rPr>
              <w:t>USB</w:t>
            </w:r>
          </w:p>
        </w:tc>
        <w:tc>
          <w:tcPr>
            <w:tcW w:w="4060" w:type="dxa"/>
            <w:tcBorders>
              <w:top w:val="single" w:sz="4" w:space="0" w:color="auto"/>
              <w:left w:val="single" w:sz="4" w:space="0" w:color="auto"/>
              <w:bottom w:val="single" w:sz="4" w:space="0" w:color="auto"/>
              <w:right w:val="single" w:sz="4" w:space="0" w:color="auto"/>
            </w:tcBorders>
            <w:vAlign w:val="center"/>
          </w:tcPr>
          <w:p w14:paraId="0C56724A" w14:textId="28E2048B" w:rsidR="00D65813" w:rsidRDefault="00D65813" w:rsidP="00444136">
            <w:pPr>
              <w:pStyle w:val="TAL"/>
              <w:jc w:val="center"/>
              <w:rPr>
                <w:lang w:val="en-US"/>
              </w:rPr>
            </w:pPr>
            <w:r>
              <w:rPr>
                <w:lang w:val="en-US"/>
              </w:rPr>
              <w:t>Medium (19 cm x 19 cm)</w:t>
            </w:r>
          </w:p>
        </w:tc>
        <w:tc>
          <w:tcPr>
            <w:tcW w:w="1097" w:type="dxa"/>
            <w:tcBorders>
              <w:top w:val="single" w:sz="4" w:space="0" w:color="auto"/>
              <w:left w:val="single" w:sz="4" w:space="0" w:color="auto"/>
              <w:bottom w:val="single" w:sz="4" w:space="0" w:color="auto"/>
              <w:right w:val="single" w:sz="4" w:space="0" w:color="auto"/>
            </w:tcBorders>
            <w:vAlign w:val="center"/>
          </w:tcPr>
          <w:p w14:paraId="55B33D14" w14:textId="6F5F8356" w:rsidR="00D65813" w:rsidRDefault="00D65813" w:rsidP="00D65813">
            <w:pPr>
              <w:pStyle w:val="TAL"/>
              <w:jc w:val="center"/>
              <w:rPr>
                <w:lang w:val="en-US"/>
              </w:rPr>
            </w:pPr>
            <w:r>
              <w:rPr>
                <w:lang w:val="en-US"/>
              </w:rPr>
              <w:t>Mono</w:t>
            </w:r>
          </w:p>
        </w:tc>
      </w:tr>
      <w:tr w:rsidR="00D65813" w14:paraId="15AA28B5" w14:textId="583B1DE7" w:rsidTr="00D85C02">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71276ABB" w14:textId="77777777" w:rsidR="00D65813" w:rsidRDefault="00D65813" w:rsidP="00EC69FA">
            <w:pPr>
              <w:pStyle w:val="TAC"/>
              <w:rPr>
                <w:lang w:val="en-US"/>
              </w:rPr>
            </w:pPr>
            <w:r>
              <w:rPr>
                <w:lang w:val="en-US"/>
              </w:rPr>
              <w:t>3</w:t>
            </w:r>
          </w:p>
        </w:tc>
        <w:tc>
          <w:tcPr>
            <w:tcW w:w="1204" w:type="dxa"/>
            <w:tcBorders>
              <w:top w:val="single" w:sz="4" w:space="0" w:color="auto"/>
              <w:left w:val="single" w:sz="4" w:space="0" w:color="auto"/>
              <w:bottom w:val="single" w:sz="4" w:space="0" w:color="auto"/>
              <w:right w:val="single" w:sz="4" w:space="0" w:color="auto"/>
            </w:tcBorders>
            <w:vAlign w:val="center"/>
          </w:tcPr>
          <w:p w14:paraId="10367EC6" w14:textId="6B4B429D" w:rsidR="00D65813" w:rsidRDefault="00D65813" w:rsidP="00531AB4">
            <w:pPr>
              <w:pStyle w:val="TAL"/>
              <w:jc w:val="center"/>
              <w:rPr>
                <w:lang w:val="en-US"/>
              </w:rPr>
            </w:pPr>
            <w:r>
              <w:rPr>
                <w:lang w:val="en-US"/>
              </w:rPr>
              <w:t>USB</w:t>
            </w:r>
          </w:p>
        </w:tc>
        <w:tc>
          <w:tcPr>
            <w:tcW w:w="4060" w:type="dxa"/>
            <w:tcBorders>
              <w:top w:val="single" w:sz="4" w:space="0" w:color="auto"/>
              <w:left w:val="single" w:sz="4" w:space="0" w:color="auto"/>
              <w:bottom w:val="single" w:sz="4" w:space="0" w:color="auto"/>
              <w:right w:val="single" w:sz="4" w:space="0" w:color="auto"/>
            </w:tcBorders>
            <w:vAlign w:val="center"/>
          </w:tcPr>
          <w:p w14:paraId="0C4B6D82" w14:textId="1A515605" w:rsidR="00D65813" w:rsidRDefault="00D65813" w:rsidP="00444136">
            <w:pPr>
              <w:pStyle w:val="TAL"/>
              <w:jc w:val="center"/>
              <w:rPr>
                <w:lang w:val="en-US"/>
              </w:rPr>
            </w:pPr>
            <w:r>
              <w:rPr>
                <w:lang w:val="en-US"/>
              </w:rPr>
              <w:t>Medium/triangular shape (2 x 19 cm + 23 cm)</w:t>
            </w:r>
          </w:p>
        </w:tc>
        <w:tc>
          <w:tcPr>
            <w:tcW w:w="1097" w:type="dxa"/>
            <w:tcBorders>
              <w:top w:val="single" w:sz="4" w:space="0" w:color="auto"/>
              <w:left w:val="single" w:sz="4" w:space="0" w:color="auto"/>
              <w:bottom w:val="single" w:sz="4" w:space="0" w:color="auto"/>
              <w:right w:val="single" w:sz="4" w:space="0" w:color="auto"/>
            </w:tcBorders>
            <w:vAlign w:val="center"/>
          </w:tcPr>
          <w:p w14:paraId="6EF7077F" w14:textId="488DDAAF" w:rsidR="00D65813" w:rsidRDefault="00D65813" w:rsidP="00444136">
            <w:pPr>
              <w:pStyle w:val="TAL"/>
              <w:jc w:val="center"/>
              <w:rPr>
                <w:lang w:val="en-US"/>
              </w:rPr>
            </w:pPr>
            <w:r>
              <w:rPr>
                <w:lang w:val="en-US"/>
              </w:rPr>
              <w:t>Stereo</w:t>
            </w:r>
          </w:p>
        </w:tc>
      </w:tr>
      <w:tr w:rsidR="00D65813" w14:paraId="17EAA910" w14:textId="15E79883" w:rsidTr="00D85C02">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60B43F90" w14:textId="20647CCB" w:rsidR="00D65813" w:rsidRDefault="00D65813" w:rsidP="00EC69FA">
            <w:pPr>
              <w:pStyle w:val="TAC"/>
              <w:rPr>
                <w:lang w:val="en-US"/>
              </w:rPr>
            </w:pPr>
            <w:r>
              <w:rPr>
                <w:lang w:val="en-US"/>
              </w:rPr>
              <w:t>4</w:t>
            </w:r>
          </w:p>
        </w:tc>
        <w:tc>
          <w:tcPr>
            <w:tcW w:w="1204" w:type="dxa"/>
            <w:tcBorders>
              <w:top w:val="single" w:sz="4" w:space="0" w:color="auto"/>
              <w:left w:val="single" w:sz="4" w:space="0" w:color="auto"/>
              <w:bottom w:val="single" w:sz="4" w:space="0" w:color="auto"/>
              <w:right w:val="single" w:sz="4" w:space="0" w:color="auto"/>
            </w:tcBorders>
            <w:vAlign w:val="center"/>
          </w:tcPr>
          <w:p w14:paraId="7DF76BAC" w14:textId="35B14D14" w:rsidR="00D65813" w:rsidRDefault="00D65813" w:rsidP="00531AB4">
            <w:pPr>
              <w:pStyle w:val="TAL"/>
              <w:jc w:val="center"/>
              <w:rPr>
                <w:lang w:val="en-US"/>
              </w:rPr>
            </w:pPr>
            <w:r>
              <w:rPr>
                <w:lang w:val="en-US"/>
              </w:rPr>
              <w:t>USB</w:t>
            </w:r>
          </w:p>
        </w:tc>
        <w:tc>
          <w:tcPr>
            <w:tcW w:w="4060" w:type="dxa"/>
            <w:tcBorders>
              <w:top w:val="single" w:sz="4" w:space="0" w:color="auto"/>
              <w:left w:val="single" w:sz="4" w:space="0" w:color="auto"/>
              <w:bottom w:val="single" w:sz="4" w:space="0" w:color="auto"/>
              <w:right w:val="single" w:sz="4" w:space="0" w:color="auto"/>
            </w:tcBorders>
            <w:vAlign w:val="center"/>
          </w:tcPr>
          <w:p w14:paraId="68917CB6" w14:textId="0A06FA12" w:rsidR="00D65813" w:rsidRDefault="00D65813" w:rsidP="00444136">
            <w:pPr>
              <w:pStyle w:val="TAL"/>
              <w:jc w:val="center"/>
              <w:rPr>
                <w:lang w:val="en-US"/>
              </w:rPr>
            </w:pPr>
            <w:r>
              <w:rPr>
                <w:lang w:val="en-US"/>
              </w:rPr>
              <w:t>Large (36 cm x 18 cm)</w:t>
            </w:r>
          </w:p>
        </w:tc>
        <w:tc>
          <w:tcPr>
            <w:tcW w:w="1097" w:type="dxa"/>
            <w:tcBorders>
              <w:top w:val="single" w:sz="4" w:space="0" w:color="auto"/>
              <w:left w:val="single" w:sz="4" w:space="0" w:color="auto"/>
              <w:bottom w:val="single" w:sz="4" w:space="0" w:color="auto"/>
              <w:right w:val="single" w:sz="4" w:space="0" w:color="auto"/>
            </w:tcBorders>
            <w:vAlign w:val="center"/>
          </w:tcPr>
          <w:p w14:paraId="70D2995A" w14:textId="68453066" w:rsidR="00D65813" w:rsidRDefault="00D65813" w:rsidP="00444136">
            <w:pPr>
              <w:pStyle w:val="TAL"/>
              <w:jc w:val="center"/>
              <w:rPr>
                <w:lang w:val="en-US"/>
              </w:rPr>
            </w:pPr>
            <w:r>
              <w:rPr>
                <w:lang w:val="en-US"/>
              </w:rPr>
              <w:t>Stereo</w:t>
            </w:r>
          </w:p>
        </w:tc>
      </w:tr>
    </w:tbl>
    <w:p w14:paraId="3BE852C3" w14:textId="77777777" w:rsidR="00084AEF" w:rsidRDefault="00084AEF" w:rsidP="00084AEF"/>
    <w:p w14:paraId="6A0F4428" w14:textId="127400D5" w:rsidR="00BA22DB" w:rsidRDefault="00BA22DB" w:rsidP="00BA22DB">
      <w:r>
        <w:t xml:space="preserve">For each combination of mobile phone and hands-free equipment, a unique identifier (ID) </w:t>
      </w:r>
      <w:r w:rsidR="002372FB">
        <w:t xml:space="preserve">for each DUT </w:t>
      </w:r>
      <w:r>
        <w:t>is used:</w:t>
      </w:r>
    </w:p>
    <w:p w14:paraId="66B6AB50" w14:textId="714CE443" w:rsidR="00BA22DB" w:rsidRDefault="00BA22DB" w:rsidP="00BA22DB">
      <w:pPr>
        <w:pStyle w:val="EQ"/>
      </w:pPr>
      <w:r>
        <w:tab/>
      </w:r>
      <w:r w:rsidR="002372FB">
        <w:t>DUT</w:t>
      </w:r>
      <w:r>
        <w:t>[</w:t>
      </w:r>
      <w:r w:rsidR="002372FB">
        <w:t>mobile phone ID</w:t>
      </w:r>
      <w:r>
        <w:t>]-[</w:t>
      </w:r>
      <w:r w:rsidR="002372FB">
        <w:t>hands-free equipment ID</w:t>
      </w:r>
      <w:r>
        <w:t>]</w:t>
      </w:r>
    </w:p>
    <w:p w14:paraId="08D714C7" w14:textId="77777777" w:rsidR="00BA22DB" w:rsidRDefault="00BA22DB" w:rsidP="00BA22DB">
      <w:r>
        <w:t>With:</w:t>
      </w:r>
    </w:p>
    <w:p w14:paraId="3E44BB4F" w14:textId="66D48F9F" w:rsidR="00BA22DB" w:rsidRDefault="00BA22DB" w:rsidP="00BA22DB">
      <w:r>
        <w:t>[</w:t>
      </w:r>
      <w:r w:rsidR="002372FB">
        <w:t>mobile phone ID</w:t>
      </w:r>
      <w:r>
        <w:t>]</w:t>
      </w:r>
      <w:r>
        <w:tab/>
      </w:r>
      <w:r>
        <w:tab/>
      </w:r>
      <w:r>
        <w:tab/>
      </w:r>
      <w:r>
        <w:tab/>
      </w:r>
      <w:r w:rsidR="002372FB">
        <w:t>Mobile phone</w:t>
      </w:r>
      <w:r>
        <w:t xml:space="preserve"> </w:t>
      </w:r>
      <w:r w:rsidR="002372FB">
        <w:t>ID</w:t>
      </w:r>
      <w:r>
        <w:t xml:space="preserve"> according to </w:t>
      </w:r>
      <w:r>
        <w:fldChar w:fldCharType="begin"/>
      </w:r>
      <w:r>
        <w:instrText xml:space="preserve"> REF _Ref78461807 \h </w:instrText>
      </w:r>
      <w:r>
        <w:fldChar w:fldCharType="separate"/>
      </w:r>
      <w:r w:rsidR="009F608E">
        <w:t xml:space="preserve">Table </w:t>
      </w:r>
      <w:r w:rsidR="009F608E">
        <w:rPr>
          <w:noProof/>
        </w:rPr>
        <w:t>1</w:t>
      </w:r>
      <w:r>
        <w:fldChar w:fldCharType="end"/>
      </w:r>
      <w:r>
        <w:t>.</w:t>
      </w:r>
    </w:p>
    <w:p w14:paraId="52A6C538" w14:textId="66CA5E55" w:rsidR="00BA22DB" w:rsidRDefault="002372FB" w:rsidP="002372FB">
      <w:pPr>
        <w:ind w:left="2550" w:hanging="2550"/>
      </w:pPr>
      <w:r>
        <w:t>[hands-free equipment ID]</w:t>
      </w:r>
      <w:r>
        <w:tab/>
      </w:r>
      <w:r>
        <w:tab/>
        <w:t xml:space="preserve">Hands-free equipment ID according to </w:t>
      </w:r>
      <w:r>
        <w:fldChar w:fldCharType="begin"/>
      </w:r>
      <w:r>
        <w:instrText xml:space="preserve"> REF _Ref110949333 \h </w:instrText>
      </w:r>
      <w:r>
        <w:fldChar w:fldCharType="separate"/>
      </w:r>
      <w:r w:rsidR="009F608E">
        <w:t xml:space="preserve">Table </w:t>
      </w:r>
      <w:r w:rsidR="009F608E">
        <w:rPr>
          <w:noProof/>
        </w:rPr>
        <w:t>2</w:t>
      </w:r>
      <w:r>
        <w:fldChar w:fldCharType="end"/>
      </w:r>
      <w:r>
        <w:t>. If mobile phone is used in hands-free mode without external equipment, this ID is set to 0.</w:t>
      </w:r>
    </w:p>
    <w:p w14:paraId="2F43CF72" w14:textId="1D5104E5" w:rsidR="002372FB" w:rsidRDefault="002372FB" w:rsidP="005F7647">
      <w:r>
        <w:t>This leads to identifiers like e.g., DUT1-0, DUT2-1, etc.</w:t>
      </w:r>
      <w:r w:rsidR="00CB25FE">
        <w:t>; note that not all possible combinations could be tested due to time constraints. All mobile phones and external equipment used are commercially available devices</w:t>
      </w:r>
      <w:r w:rsidR="008B1ADB">
        <w:t>, but none of the combinations were explicitly intended to be used with each other as a bundle (as it is common for headsets, which are often included with mobile phones).</w:t>
      </w:r>
      <w:r w:rsidR="008B5647">
        <w:t xml:space="preserve"> All HFE devices should in general be send/receive fullband speech signals, as no limitation was provided in the data sheets and all devices can operate at multiple sampling rates up to 48 kHz.</w:t>
      </w:r>
    </w:p>
    <w:p w14:paraId="5BE92F2D" w14:textId="19F13CFE" w:rsidR="00951BDF" w:rsidRDefault="00084AEF" w:rsidP="005F7647">
      <w:r>
        <w:t xml:space="preserve">In addition, two </w:t>
      </w:r>
      <w:r w:rsidR="00895495">
        <w:t>reference</w:t>
      </w:r>
      <w:r>
        <w:t xml:space="preserve"> DUTs </w:t>
      </w:r>
      <w:r w:rsidR="00895495">
        <w:t xml:space="preserve">according to </w:t>
      </w:r>
      <w:r w:rsidR="00895495">
        <w:fldChar w:fldCharType="begin"/>
      </w:r>
      <w:r w:rsidR="00895495">
        <w:instrText xml:space="preserve"> REF _Ref110950031 \h </w:instrText>
      </w:r>
      <w:r w:rsidR="00895495">
        <w:fldChar w:fldCharType="separate"/>
      </w:r>
      <w:r w:rsidR="009F608E">
        <w:t xml:space="preserve">Table </w:t>
      </w:r>
      <w:r w:rsidR="009F608E">
        <w:rPr>
          <w:noProof/>
        </w:rPr>
        <w:t>3</w:t>
      </w:r>
      <w:r w:rsidR="00895495">
        <w:fldChar w:fldCharType="end"/>
      </w:r>
      <w:r w:rsidR="00895495">
        <w:t xml:space="preserve"> </w:t>
      </w:r>
      <w:r>
        <w:t xml:space="preserve">were included in the evaluation as well. </w:t>
      </w:r>
      <w:r w:rsidR="00895495">
        <w:t xml:space="preserve">These </w:t>
      </w:r>
      <w:r w:rsidR="0020593B">
        <w:t xml:space="preserve">are </w:t>
      </w:r>
      <w:r w:rsidR="0066380D">
        <w:t>simply passive analogue loudspeakers, which were equalized and calibrated at 10 cm and in the abscense of the table setup. These "devices" are only used in receive direction and should illustrate the impact of the table surface</w:t>
      </w:r>
      <w:r w:rsidR="0044453C">
        <w:t xml:space="preserve"> on the frequency response.</w:t>
      </w:r>
      <w:r w:rsidR="003022A4">
        <w:t xml:space="preserve"> The fixed level was calibrated to meet the requirement</w:t>
      </w:r>
      <w:r w:rsidR="00201C78">
        <w:t xml:space="preserve"> range</w:t>
      </w:r>
      <w:r w:rsidR="003022A4">
        <w:t xml:space="preserve"> of RLR (</w:t>
      </w:r>
      <w:r w:rsidR="008D07BA">
        <w:t>5</w:t>
      </w:r>
      <w:r w:rsidR="003022A4">
        <w:t xml:space="preserve"> +/- 4 dB)</w:t>
      </w:r>
      <w:r w:rsidR="00201C78">
        <w:t xml:space="preserve"> as per clause </w:t>
      </w:r>
      <w:r w:rsidR="00201C78">
        <w:rPr>
          <w:color w:val="000000"/>
        </w:rPr>
        <w:t>7.2.3 of </w:t>
      </w:r>
      <w:sdt>
        <w:sdtPr>
          <w:rPr>
            <w:color w:val="000000"/>
          </w:rPr>
          <w:id w:val="879211947"/>
          <w:citation/>
        </w:sdtPr>
        <w:sdtEndPr/>
        <w:sdtContent>
          <w:r w:rsidR="00201C78">
            <w:rPr>
              <w:color w:val="000000"/>
            </w:rPr>
            <w:fldChar w:fldCharType="begin"/>
          </w:r>
          <w:r w:rsidR="00201C78">
            <w:rPr>
              <w:color w:val="000000"/>
              <w:lang w:val="de-DE"/>
            </w:rPr>
            <w:instrText xml:space="preserve"> CITATION 3GPPTS26131v171 \l 1031 </w:instrText>
          </w:r>
          <w:r w:rsidR="00201C78">
            <w:rPr>
              <w:color w:val="000000"/>
            </w:rPr>
            <w:fldChar w:fldCharType="separate"/>
          </w:r>
          <w:r w:rsidR="009F608E" w:rsidRPr="009F608E">
            <w:rPr>
              <w:noProof/>
              <w:color w:val="000000"/>
              <w:lang w:val="de-DE"/>
            </w:rPr>
            <w:t>[2]</w:t>
          </w:r>
          <w:r w:rsidR="00201C78">
            <w:rPr>
              <w:color w:val="000000"/>
            </w:rPr>
            <w:fldChar w:fldCharType="end"/>
          </w:r>
        </w:sdtContent>
      </w:sdt>
      <w:r w:rsidR="003022A4">
        <w:t>.</w:t>
      </w:r>
    </w:p>
    <w:p w14:paraId="6E6B56C4" w14:textId="60D74AA4" w:rsidR="00895495" w:rsidRDefault="00895495" w:rsidP="00895495">
      <w:pPr>
        <w:pStyle w:val="TH"/>
      </w:pPr>
      <w:bookmarkStart w:id="3" w:name="_Ref110950031"/>
      <w:r>
        <w:t xml:space="preserve">Table </w:t>
      </w:r>
      <w:r w:rsidR="004749E5">
        <w:fldChar w:fldCharType="begin"/>
      </w:r>
      <w:r w:rsidR="004749E5">
        <w:instrText xml:space="preserve"> SEQ Table \* ARABIC </w:instrText>
      </w:r>
      <w:r w:rsidR="004749E5">
        <w:fldChar w:fldCharType="separate"/>
      </w:r>
      <w:r w:rsidR="009F608E">
        <w:rPr>
          <w:noProof/>
        </w:rPr>
        <w:t>3</w:t>
      </w:r>
      <w:r w:rsidR="004749E5">
        <w:fldChar w:fldCharType="end"/>
      </w:r>
      <w:bookmarkEnd w:id="3"/>
      <w:r>
        <w:t>: Reference DUTs used in test series</w:t>
      </w:r>
    </w:p>
    <w:tbl>
      <w:tblPr>
        <w:tblStyle w:val="TableGrid"/>
        <w:tblW w:w="7933" w:type="dxa"/>
        <w:jc w:val="center"/>
        <w:tblInd w:w="0" w:type="dxa"/>
        <w:tblLook w:val="04A0" w:firstRow="1" w:lastRow="0" w:firstColumn="1" w:lastColumn="0" w:noHBand="0" w:noVBand="1"/>
      </w:tblPr>
      <w:tblGrid>
        <w:gridCol w:w="1696"/>
        <w:gridCol w:w="6237"/>
      </w:tblGrid>
      <w:tr w:rsidR="00895495" w14:paraId="03037306" w14:textId="77777777" w:rsidTr="00895495">
        <w:trP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26EC8D39" w14:textId="55D46230" w:rsidR="00895495" w:rsidRDefault="00895495" w:rsidP="00EC69FA">
            <w:pPr>
              <w:pStyle w:val="TAH"/>
              <w:rPr>
                <w:lang w:val="en-US"/>
              </w:rPr>
            </w:pPr>
            <w:r>
              <w:t xml:space="preserve">DUT </w:t>
            </w:r>
            <w:r>
              <w:rPr>
                <w:lang w:val="en-US"/>
              </w:rPr>
              <w:t>ID</w:t>
            </w:r>
          </w:p>
        </w:tc>
        <w:tc>
          <w:tcPr>
            <w:tcW w:w="6237" w:type="dxa"/>
            <w:tcBorders>
              <w:top w:val="single" w:sz="4" w:space="0" w:color="auto"/>
              <w:left w:val="single" w:sz="4" w:space="0" w:color="auto"/>
              <w:bottom w:val="single" w:sz="4" w:space="0" w:color="auto"/>
              <w:right w:val="single" w:sz="4" w:space="0" w:color="auto"/>
            </w:tcBorders>
            <w:vAlign w:val="center"/>
            <w:hideMark/>
          </w:tcPr>
          <w:p w14:paraId="5BF28C76" w14:textId="307EB5E1" w:rsidR="00895495" w:rsidRDefault="00895495" w:rsidP="00895495">
            <w:pPr>
              <w:pStyle w:val="TAH"/>
              <w:rPr>
                <w:lang w:val="en-US"/>
              </w:rPr>
            </w:pPr>
            <w:r>
              <w:rPr>
                <w:lang w:val="en-US"/>
              </w:rPr>
              <w:t>Description</w:t>
            </w:r>
          </w:p>
        </w:tc>
      </w:tr>
      <w:tr w:rsidR="00895495" w14:paraId="7F0A88DD" w14:textId="77777777" w:rsidTr="00895495">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36604CBA" w14:textId="1E45D82F" w:rsidR="00895495" w:rsidRDefault="00895495" w:rsidP="00EC69FA">
            <w:pPr>
              <w:pStyle w:val="TAC"/>
              <w:rPr>
                <w:lang w:val="en-US"/>
              </w:rPr>
            </w:pPr>
            <w:r>
              <w:rPr>
                <w:lang w:val="en-US"/>
              </w:rPr>
              <w:t>REF-LS1</w:t>
            </w:r>
          </w:p>
        </w:tc>
        <w:tc>
          <w:tcPr>
            <w:tcW w:w="6237" w:type="dxa"/>
            <w:tcBorders>
              <w:top w:val="single" w:sz="4" w:space="0" w:color="auto"/>
              <w:left w:val="single" w:sz="4" w:space="0" w:color="auto"/>
              <w:bottom w:val="single" w:sz="4" w:space="0" w:color="auto"/>
              <w:right w:val="single" w:sz="4" w:space="0" w:color="auto"/>
            </w:tcBorders>
            <w:vAlign w:val="center"/>
          </w:tcPr>
          <w:p w14:paraId="276C411C" w14:textId="0D695FED" w:rsidR="00895495" w:rsidRDefault="00895495" w:rsidP="00895495">
            <w:pPr>
              <w:pStyle w:val="TAL"/>
              <w:jc w:val="center"/>
              <w:rPr>
                <w:lang w:val="en-US"/>
              </w:rPr>
            </w:pPr>
            <w:r>
              <w:rPr>
                <w:lang w:val="en-US"/>
              </w:rPr>
              <w:t>Medium analogue loudspeaker</w:t>
            </w:r>
          </w:p>
        </w:tc>
      </w:tr>
      <w:tr w:rsidR="00895495" w14:paraId="1006598C" w14:textId="77777777" w:rsidTr="00895495">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tcPr>
          <w:p w14:paraId="5231813E" w14:textId="2A676208" w:rsidR="00895495" w:rsidRDefault="00895495" w:rsidP="00EC69FA">
            <w:pPr>
              <w:pStyle w:val="TAC"/>
              <w:rPr>
                <w:lang w:val="en-US"/>
              </w:rPr>
            </w:pPr>
            <w:r>
              <w:rPr>
                <w:lang w:val="en-US"/>
              </w:rPr>
              <w:t>REF-LS2</w:t>
            </w:r>
          </w:p>
        </w:tc>
        <w:tc>
          <w:tcPr>
            <w:tcW w:w="6237" w:type="dxa"/>
            <w:tcBorders>
              <w:top w:val="single" w:sz="4" w:space="0" w:color="auto"/>
              <w:left w:val="single" w:sz="4" w:space="0" w:color="auto"/>
              <w:bottom w:val="single" w:sz="4" w:space="0" w:color="auto"/>
              <w:right w:val="single" w:sz="4" w:space="0" w:color="auto"/>
            </w:tcBorders>
            <w:vAlign w:val="center"/>
          </w:tcPr>
          <w:p w14:paraId="50380436" w14:textId="4A0F8FF0" w:rsidR="00895495" w:rsidRDefault="00895495" w:rsidP="00895495">
            <w:pPr>
              <w:pStyle w:val="TAL"/>
              <w:jc w:val="center"/>
              <w:rPr>
                <w:lang w:val="en-US"/>
              </w:rPr>
            </w:pPr>
            <w:r>
              <w:rPr>
                <w:lang w:val="en-US"/>
              </w:rPr>
              <w:t>Small analogue loudspeaker</w:t>
            </w:r>
          </w:p>
        </w:tc>
      </w:tr>
    </w:tbl>
    <w:p w14:paraId="3C60040D" w14:textId="77777777" w:rsidR="00951BDF" w:rsidRDefault="00951BDF" w:rsidP="005F7647"/>
    <w:p w14:paraId="32FED535" w14:textId="3B75EC2E" w:rsidR="00951BDF" w:rsidRDefault="00951BDF" w:rsidP="00951BDF"/>
    <w:p w14:paraId="7C7A9314" w14:textId="77777777" w:rsidR="00951BDF" w:rsidRDefault="00951BDF" w:rsidP="00951BDF">
      <w:pPr>
        <w:pStyle w:val="Heading1"/>
      </w:pPr>
      <w:r>
        <w:lastRenderedPageBreak/>
        <w:t>Results</w:t>
      </w:r>
    </w:p>
    <w:p w14:paraId="16916394" w14:textId="7BCCF874" w:rsidR="00951BDF" w:rsidRDefault="005F0657" w:rsidP="005F0657">
      <w:pPr>
        <w:pStyle w:val="Heading2"/>
      </w:pPr>
      <w:r>
        <w:t>SND</w:t>
      </w:r>
    </w:p>
    <w:p w14:paraId="47B99395" w14:textId="52690397" w:rsidR="00203480" w:rsidRDefault="00AE41A5" w:rsidP="005F0657">
      <w:r>
        <w:t xml:space="preserve">The measurement results for sending frequency response (SFR) are </w:t>
      </w:r>
      <w:r w:rsidR="00D61895">
        <w:t>provided</w:t>
      </w:r>
      <w:r>
        <w:t xml:space="preserve"> in </w:t>
      </w:r>
      <w:r w:rsidR="000A0FE6">
        <w:fldChar w:fldCharType="begin"/>
      </w:r>
      <w:r w:rsidR="000A0FE6">
        <w:instrText xml:space="preserve"> REF _Ref111043927 \h </w:instrText>
      </w:r>
      <w:r w:rsidR="000A0FE6">
        <w:fldChar w:fldCharType="separate"/>
      </w:r>
      <w:r w:rsidR="009F608E">
        <w:t xml:space="preserve">Figure </w:t>
      </w:r>
      <w:r w:rsidR="009F608E">
        <w:rPr>
          <w:noProof/>
        </w:rPr>
        <w:t>2</w:t>
      </w:r>
      <w:r w:rsidR="000A0FE6">
        <w:fldChar w:fldCharType="end"/>
      </w:r>
      <w:r w:rsidR="000A0FE6">
        <w:t xml:space="preserve"> </w:t>
      </w:r>
      <w:r>
        <w:t xml:space="preserve">to </w:t>
      </w:r>
      <w:r w:rsidR="000A0FE6">
        <w:fldChar w:fldCharType="begin"/>
      </w:r>
      <w:r w:rsidR="000A0FE6">
        <w:instrText xml:space="preserve"> REF _Ref111043917 \h </w:instrText>
      </w:r>
      <w:r w:rsidR="000A0FE6">
        <w:fldChar w:fldCharType="separate"/>
      </w:r>
      <w:r w:rsidR="009F608E">
        <w:t xml:space="preserve">Figure </w:t>
      </w:r>
      <w:r w:rsidR="009F608E">
        <w:rPr>
          <w:noProof/>
        </w:rPr>
        <w:t>6</w:t>
      </w:r>
      <w:r w:rsidR="000A0FE6">
        <w:fldChar w:fldCharType="end"/>
      </w:r>
      <w:r>
        <w:t xml:space="preserve"> for each HFE </w:t>
      </w:r>
      <w:r w:rsidR="000A0FE6">
        <w:t xml:space="preserve">and across the different </w:t>
      </w:r>
      <w:r>
        <w:t>mobile phone</w:t>
      </w:r>
      <w:r w:rsidR="000A0FE6">
        <w:t>s used</w:t>
      </w:r>
      <w:r>
        <w:t xml:space="preserve">. </w:t>
      </w:r>
      <w:r w:rsidR="001401D8">
        <w:t xml:space="preserve">To provide a rough estimate of the performance, the </w:t>
      </w:r>
      <w:r>
        <w:t>tolerance mask</w:t>
      </w:r>
      <w:r w:rsidR="001401D8">
        <w:t xml:space="preserve"> </w:t>
      </w:r>
      <w:r>
        <w:t xml:space="preserve">from DHF </w:t>
      </w:r>
      <w:r w:rsidR="001401D8">
        <w:t xml:space="preserve">in WB mode </w:t>
      </w:r>
      <w:r w:rsidR="00857173">
        <w:t xml:space="preserve">(clause 6.4.3 of </w:t>
      </w:r>
      <w:sdt>
        <w:sdtPr>
          <w:id w:val="-964881381"/>
          <w:citation/>
        </w:sdtPr>
        <w:sdtEndPr/>
        <w:sdtContent>
          <w:r w:rsidR="00857173">
            <w:fldChar w:fldCharType="begin"/>
          </w:r>
          <w:r w:rsidR="00857173">
            <w:rPr>
              <w:lang w:val="de-DE"/>
            </w:rPr>
            <w:instrText xml:space="preserve"> CITATION 3GPPTS26131v171 \l 1031 </w:instrText>
          </w:r>
          <w:r w:rsidR="00857173">
            <w:fldChar w:fldCharType="separate"/>
          </w:r>
          <w:r w:rsidR="009F608E" w:rsidRPr="009F608E">
            <w:rPr>
              <w:noProof/>
              <w:lang w:val="de-DE"/>
            </w:rPr>
            <w:t>[2]</w:t>
          </w:r>
          <w:r w:rsidR="00857173">
            <w:fldChar w:fldCharType="end"/>
          </w:r>
        </w:sdtContent>
      </w:sdt>
      <w:r w:rsidR="00857173">
        <w:t xml:space="preserve">) </w:t>
      </w:r>
      <w:r w:rsidR="001401D8">
        <w:t>is shown for reference.</w:t>
      </w:r>
    </w:p>
    <w:p w14:paraId="30780D88" w14:textId="73268AE2" w:rsidR="00203480" w:rsidRDefault="00AE41A5" w:rsidP="00AE41A5">
      <w:pPr>
        <w:pStyle w:val="TH"/>
      </w:pPr>
      <w:r>
        <w:rPr>
          <w:noProof/>
        </w:rPr>
        <w:drawing>
          <wp:inline distT="0" distB="0" distL="0" distR="0" wp14:anchorId="28AB03AD" wp14:editId="19C32CDB">
            <wp:extent cx="6120712" cy="2745739"/>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6120712" cy="2745739"/>
                    </a:xfrm>
                    <a:prstGeom prst="rect">
                      <a:avLst/>
                    </a:prstGeom>
                  </pic:spPr>
                </pic:pic>
              </a:graphicData>
            </a:graphic>
          </wp:inline>
        </w:drawing>
      </w:r>
    </w:p>
    <w:p w14:paraId="46DD1109" w14:textId="7650FF94" w:rsidR="00203480" w:rsidRDefault="00AE41A5" w:rsidP="00B555BE">
      <w:pPr>
        <w:pStyle w:val="TF"/>
      </w:pPr>
      <w:bookmarkStart w:id="4" w:name="_Ref111043927"/>
      <w:r>
        <w:t xml:space="preserve">Figure </w:t>
      </w:r>
      <w:r>
        <w:fldChar w:fldCharType="begin"/>
      </w:r>
      <w:r>
        <w:instrText xml:space="preserve"> SEQ Figure \* ARABIC </w:instrText>
      </w:r>
      <w:r>
        <w:fldChar w:fldCharType="separate"/>
      </w:r>
      <w:r w:rsidR="009F608E">
        <w:rPr>
          <w:noProof/>
        </w:rPr>
        <w:t>2</w:t>
      </w:r>
      <w:r>
        <w:fldChar w:fldCharType="end"/>
      </w:r>
      <w:bookmarkEnd w:id="4"/>
      <w:r>
        <w:t xml:space="preserve">: </w:t>
      </w:r>
      <w:r w:rsidR="00B555BE">
        <w:t>SFR for mobile phones used in DHF mode without additional HFE</w:t>
      </w:r>
    </w:p>
    <w:p w14:paraId="287F354E" w14:textId="68E6AE7D" w:rsidR="00AE41A5" w:rsidRDefault="00AE41A5" w:rsidP="005F0657"/>
    <w:p w14:paraId="36713369" w14:textId="77777777" w:rsidR="00B555BE" w:rsidRDefault="00B555BE" w:rsidP="00B555BE">
      <w:pPr>
        <w:pStyle w:val="TH"/>
      </w:pPr>
      <w:bookmarkStart w:id="5" w:name="_Hlk111043661"/>
      <w:r>
        <w:rPr>
          <w:noProof/>
        </w:rPr>
        <w:drawing>
          <wp:inline distT="0" distB="0" distL="0" distR="0" wp14:anchorId="0EEA9BDD" wp14:editId="61684F71">
            <wp:extent cx="6120709" cy="2745739"/>
            <wp:effectExtent l="0" t="0" r="0"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120709" cy="2745739"/>
                    </a:xfrm>
                    <a:prstGeom prst="rect">
                      <a:avLst/>
                    </a:prstGeom>
                  </pic:spPr>
                </pic:pic>
              </a:graphicData>
            </a:graphic>
          </wp:inline>
        </w:drawing>
      </w:r>
    </w:p>
    <w:p w14:paraId="2FCE0D8D" w14:textId="0019DC07" w:rsidR="00B555BE" w:rsidRDefault="00B555BE" w:rsidP="00B555BE">
      <w:pPr>
        <w:pStyle w:val="TF"/>
      </w:pPr>
      <w:r>
        <w:t xml:space="preserve">Figure </w:t>
      </w:r>
      <w:r>
        <w:fldChar w:fldCharType="begin"/>
      </w:r>
      <w:r>
        <w:instrText xml:space="preserve"> SEQ Figure \* ARABIC </w:instrText>
      </w:r>
      <w:r>
        <w:fldChar w:fldCharType="separate"/>
      </w:r>
      <w:r w:rsidR="009F608E">
        <w:rPr>
          <w:noProof/>
        </w:rPr>
        <w:t>3</w:t>
      </w:r>
      <w:r>
        <w:fldChar w:fldCharType="end"/>
      </w:r>
      <w:r>
        <w:t>: SFR for mobile phones used in DHF mode in combination with HFE1</w:t>
      </w:r>
    </w:p>
    <w:bookmarkEnd w:id="5"/>
    <w:p w14:paraId="74C0EA0B" w14:textId="27DF92C5" w:rsidR="00B555BE" w:rsidRDefault="00B555BE" w:rsidP="005F0657"/>
    <w:p w14:paraId="103F6026" w14:textId="77777777" w:rsidR="00B555BE" w:rsidRDefault="00B555BE" w:rsidP="00B555BE">
      <w:pPr>
        <w:pStyle w:val="TH"/>
      </w:pPr>
      <w:r>
        <w:rPr>
          <w:noProof/>
        </w:rPr>
        <w:lastRenderedPageBreak/>
        <w:drawing>
          <wp:inline distT="0" distB="0" distL="0" distR="0" wp14:anchorId="58975F1E" wp14:editId="502B9D04">
            <wp:extent cx="6120709" cy="2745738"/>
            <wp:effectExtent l="0" t="0" r="0"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6120709" cy="2745738"/>
                    </a:xfrm>
                    <a:prstGeom prst="rect">
                      <a:avLst/>
                    </a:prstGeom>
                  </pic:spPr>
                </pic:pic>
              </a:graphicData>
            </a:graphic>
          </wp:inline>
        </w:drawing>
      </w:r>
    </w:p>
    <w:p w14:paraId="6A584D38" w14:textId="20672932" w:rsidR="00B555BE" w:rsidRDefault="00B555BE" w:rsidP="00B555BE">
      <w:pPr>
        <w:pStyle w:val="TF"/>
      </w:pPr>
      <w:r>
        <w:t xml:space="preserve">Figure </w:t>
      </w:r>
      <w:r>
        <w:fldChar w:fldCharType="begin"/>
      </w:r>
      <w:r>
        <w:instrText xml:space="preserve"> SEQ Figure \* ARABIC </w:instrText>
      </w:r>
      <w:r>
        <w:fldChar w:fldCharType="separate"/>
      </w:r>
      <w:r w:rsidR="009F608E">
        <w:rPr>
          <w:noProof/>
        </w:rPr>
        <w:t>4</w:t>
      </w:r>
      <w:r>
        <w:fldChar w:fldCharType="end"/>
      </w:r>
      <w:r>
        <w:t>: SFR for mobile phones used in DHF mode in combination with HFE2</w:t>
      </w:r>
    </w:p>
    <w:p w14:paraId="470E6343" w14:textId="0E02D710" w:rsidR="00B555BE" w:rsidRDefault="00B555BE" w:rsidP="005F0657"/>
    <w:p w14:paraId="110CAE3D" w14:textId="77777777" w:rsidR="00B555BE" w:rsidRDefault="00B555BE" w:rsidP="00B555BE">
      <w:pPr>
        <w:pStyle w:val="TH"/>
      </w:pPr>
      <w:r>
        <w:rPr>
          <w:noProof/>
        </w:rPr>
        <w:drawing>
          <wp:inline distT="0" distB="0" distL="0" distR="0" wp14:anchorId="43BBFD1E" wp14:editId="35FA9D81">
            <wp:extent cx="6120709" cy="2745738"/>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20709" cy="2745738"/>
                    </a:xfrm>
                    <a:prstGeom prst="rect">
                      <a:avLst/>
                    </a:prstGeom>
                  </pic:spPr>
                </pic:pic>
              </a:graphicData>
            </a:graphic>
          </wp:inline>
        </w:drawing>
      </w:r>
    </w:p>
    <w:p w14:paraId="2E851D26" w14:textId="03AA9F76" w:rsidR="00B555BE" w:rsidRDefault="00B555BE" w:rsidP="00B555BE">
      <w:pPr>
        <w:pStyle w:val="TF"/>
      </w:pPr>
      <w:r>
        <w:t xml:space="preserve">Figure </w:t>
      </w:r>
      <w:r>
        <w:fldChar w:fldCharType="begin"/>
      </w:r>
      <w:r>
        <w:instrText xml:space="preserve"> SEQ Figure \* ARABIC </w:instrText>
      </w:r>
      <w:r>
        <w:fldChar w:fldCharType="separate"/>
      </w:r>
      <w:r w:rsidR="009F608E">
        <w:rPr>
          <w:noProof/>
        </w:rPr>
        <w:t>5</w:t>
      </w:r>
      <w:r>
        <w:fldChar w:fldCharType="end"/>
      </w:r>
      <w:r>
        <w:t>: SFR for mobile phones used in DHF mode in combination with HFE3</w:t>
      </w:r>
    </w:p>
    <w:p w14:paraId="1E012C80" w14:textId="1F7918A5" w:rsidR="00B555BE" w:rsidRDefault="00B555BE" w:rsidP="005F0657"/>
    <w:p w14:paraId="0DD70735" w14:textId="77777777" w:rsidR="00B555BE" w:rsidRDefault="00B555BE" w:rsidP="00B555BE">
      <w:pPr>
        <w:pStyle w:val="TH"/>
      </w:pPr>
      <w:r>
        <w:rPr>
          <w:noProof/>
        </w:rPr>
        <w:lastRenderedPageBreak/>
        <w:drawing>
          <wp:inline distT="0" distB="0" distL="0" distR="0" wp14:anchorId="57DD97AB" wp14:editId="4823FD02">
            <wp:extent cx="6120709" cy="2745738"/>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6120709" cy="2745738"/>
                    </a:xfrm>
                    <a:prstGeom prst="rect">
                      <a:avLst/>
                    </a:prstGeom>
                  </pic:spPr>
                </pic:pic>
              </a:graphicData>
            </a:graphic>
          </wp:inline>
        </w:drawing>
      </w:r>
    </w:p>
    <w:p w14:paraId="0D3C282A" w14:textId="2AC3B389" w:rsidR="00B555BE" w:rsidRDefault="00B555BE" w:rsidP="00B555BE">
      <w:pPr>
        <w:pStyle w:val="TF"/>
      </w:pPr>
      <w:bookmarkStart w:id="6" w:name="_Ref111043917"/>
      <w:r>
        <w:t xml:space="preserve">Figure </w:t>
      </w:r>
      <w:r>
        <w:fldChar w:fldCharType="begin"/>
      </w:r>
      <w:r>
        <w:instrText xml:space="preserve"> SEQ Figure \* ARABIC </w:instrText>
      </w:r>
      <w:r>
        <w:fldChar w:fldCharType="separate"/>
      </w:r>
      <w:r w:rsidR="009F608E">
        <w:rPr>
          <w:noProof/>
        </w:rPr>
        <w:t>6</w:t>
      </w:r>
      <w:r>
        <w:fldChar w:fldCharType="end"/>
      </w:r>
      <w:bookmarkEnd w:id="6"/>
      <w:r>
        <w:t>: SFR for mobile phones used in DHF mode in combination with HFE4</w:t>
      </w:r>
    </w:p>
    <w:p w14:paraId="0254086A" w14:textId="23F0105A" w:rsidR="00B555BE" w:rsidRDefault="00B555BE" w:rsidP="005F0657"/>
    <w:p w14:paraId="4BB01347" w14:textId="7E1AEBB1" w:rsidR="008714ED" w:rsidRDefault="008714ED" w:rsidP="005F0657">
      <w:r>
        <w:t xml:space="preserve">For reference and to supplement the SFRs, measurement results for sending loudness rating (SLR) are provided in </w:t>
      </w:r>
      <w:r>
        <w:fldChar w:fldCharType="begin"/>
      </w:r>
      <w:r>
        <w:instrText xml:space="preserve"> REF _Ref111048384 \h </w:instrText>
      </w:r>
      <w:r>
        <w:fldChar w:fldCharType="separate"/>
      </w:r>
      <w:r w:rsidR="009F608E">
        <w:t xml:space="preserve">Table </w:t>
      </w:r>
      <w:r w:rsidR="009F608E">
        <w:rPr>
          <w:noProof/>
        </w:rPr>
        <w:t>4</w:t>
      </w:r>
      <w:r>
        <w:fldChar w:fldCharType="end"/>
      </w:r>
      <w:r>
        <w:t xml:space="preserve"> for each evaluated combination of phone and HFE.</w:t>
      </w:r>
      <w:r w:rsidR="00201C78">
        <w:t xml:space="preserve"> The </w:t>
      </w:r>
      <w:r w:rsidR="008D07BA">
        <w:t xml:space="preserve">requirement range of SLR as per clause </w:t>
      </w:r>
      <w:r w:rsidR="008D07BA">
        <w:rPr>
          <w:color w:val="000000"/>
        </w:rPr>
        <w:t>7.2.3 of </w:t>
      </w:r>
      <w:sdt>
        <w:sdtPr>
          <w:rPr>
            <w:color w:val="000000"/>
          </w:rPr>
          <w:id w:val="1171367750"/>
          <w:citation/>
        </w:sdtPr>
        <w:sdtEndPr/>
        <w:sdtContent>
          <w:r w:rsidR="008D07BA">
            <w:rPr>
              <w:color w:val="000000"/>
            </w:rPr>
            <w:fldChar w:fldCharType="begin"/>
          </w:r>
          <w:r w:rsidR="008D07BA">
            <w:rPr>
              <w:color w:val="000000"/>
              <w:lang w:val="de-DE"/>
            </w:rPr>
            <w:instrText xml:space="preserve"> CITATION 3GPPTS26131v171 \l 1031 </w:instrText>
          </w:r>
          <w:r w:rsidR="008D07BA">
            <w:rPr>
              <w:color w:val="000000"/>
            </w:rPr>
            <w:fldChar w:fldCharType="separate"/>
          </w:r>
          <w:r w:rsidR="009F608E" w:rsidRPr="009F608E">
            <w:rPr>
              <w:noProof/>
              <w:color w:val="000000"/>
              <w:lang w:val="de-DE"/>
            </w:rPr>
            <w:t>[2]</w:t>
          </w:r>
          <w:r w:rsidR="008D07BA">
            <w:rPr>
              <w:color w:val="000000"/>
            </w:rPr>
            <w:fldChar w:fldCharType="end"/>
          </w:r>
        </w:sdtContent>
      </w:sdt>
      <w:r w:rsidR="008D07BA">
        <w:rPr>
          <w:color w:val="000000"/>
        </w:rPr>
        <w:t xml:space="preserve"> is 13</w:t>
      </w:r>
      <w:r w:rsidR="0001345D">
        <w:rPr>
          <w:color w:val="000000"/>
        </w:rPr>
        <w:t xml:space="preserve"> dB</w:t>
      </w:r>
      <w:r w:rsidR="008D07BA">
        <w:t xml:space="preserve"> +/- 4 dB.</w:t>
      </w:r>
    </w:p>
    <w:p w14:paraId="1854E7FB" w14:textId="77777777" w:rsidR="00190BAD" w:rsidRDefault="00190BAD" w:rsidP="005F0657"/>
    <w:tbl>
      <w:tblPr>
        <w:tblStyle w:val="TableGrid"/>
        <w:tblW w:w="0" w:type="auto"/>
        <w:jc w:val="center"/>
        <w:tblInd w:w="0" w:type="dxa"/>
        <w:tblLook w:val="04A0" w:firstRow="1" w:lastRow="0" w:firstColumn="1" w:lastColumn="0" w:noHBand="0" w:noVBand="1"/>
      </w:tblPr>
      <w:tblGrid>
        <w:gridCol w:w="960"/>
        <w:gridCol w:w="960"/>
        <w:gridCol w:w="960"/>
        <w:gridCol w:w="960"/>
        <w:gridCol w:w="960"/>
        <w:gridCol w:w="960"/>
      </w:tblGrid>
      <w:tr w:rsidR="008714ED" w:rsidRPr="004749E5" w14:paraId="6BC01F59" w14:textId="77777777" w:rsidTr="00C81A01">
        <w:trPr>
          <w:trHeight w:val="300"/>
          <w:jc w:val="center"/>
        </w:trPr>
        <w:tc>
          <w:tcPr>
            <w:tcW w:w="960" w:type="dxa"/>
            <w:noWrap/>
            <w:vAlign w:val="center"/>
            <w:hideMark/>
          </w:tcPr>
          <w:p w14:paraId="042236E5" w14:textId="77777777" w:rsidR="008714ED" w:rsidRPr="004749E5" w:rsidRDefault="008714ED" w:rsidP="00EC69FA">
            <w:pPr>
              <w:pStyle w:val="TAH"/>
            </w:pPr>
            <w:r w:rsidRPr="004749E5">
              <w:t>HFE</w:t>
            </w:r>
          </w:p>
        </w:tc>
        <w:tc>
          <w:tcPr>
            <w:tcW w:w="960" w:type="dxa"/>
            <w:noWrap/>
            <w:vAlign w:val="center"/>
            <w:hideMark/>
          </w:tcPr>
          <w:p w14:paraId="2FA0903C" w14:textId="77777777" w:rsidR="008714ED" w:rsidRPr="004749E5" w:rsidRDefault="008714ED" w:rsidP="00EC69FA">
            <w:pPr>
              <w:pStyle w:val="TAH"/>
            </w:pPr>
            <w:r w:rsidRPr="004749E5">
              <w:t>0</w:t>
            </w:r>
          </w:p>
        </w:tc>
        <w:tc>
          <w:tcPr>
            <w:tcW w:w="960" w:type="dxa"/>
            <w:noWrap/>
            <w:vAlign w:val="center"/>
            <w:hideMark/>
          </w:tcPr>
          <w:p w14:paraId="3DCA2B9C" w14:textId="77777777" w:rsidR="008714ED" w:rsidRPr="004749E5" w:rsidRDefault="008714ED" w:rsidP="00EC69FA">
            <w:pPr>
              <w:pStyle w:val="TAH"/>
            </w:pPr>
            <w:r w:rsidRPr="004749E5">
              <w:t>1</w:t>
            </w:r>
          </w:p>
        </w:tc>
        <w:tc>
          <w:tcPr>
            <w:tcW w:w="960" w:type="dxa"/>
            <w:noWrap/>
            <w:vAlign w:val="center"/>
            <w:hideMark/>
          </w:tcPr>
          <w:p w14:paraId="0FF7C309" w14:textId="77777777" w:rsidR="008714ED" w:rsidRPr="004749E5" w:rsidRDefault="008714ED" w:rsidP="00EC69FA">
            <w:pPr>
              <w:pStyle w:val="TAH"/>
            </w:pPr>
            <w:r w:rsidRPr="004749E5">
              <w:t>2</w:t>
            </w:r>
          </w:p>
        </w:tc>
        <w:tc>
          <w:tcPr>
            <w:tcW w:w="960" w:type="dxa"/>
            <w:noWrap/>
            <w:vAlign w:val="center"/>
            <w:hideMark/>
          </w:tcPr>
          <w:p w14:paraId="2F01EF10" w14:textId="77777777" w:rsidR="008714ED" w:rsidRPr="004749E5" w:rsidRDefault="008714ED" w:rsidP="00EC69FA">
            <w:pPr>
              <w:pStyle w:val="TAH"/>
            </w:pPr>
            <w:r w:rsidRPr="004749E5">
              <w:t>3</w:t>
            </w:r>
          </w:p>
        </w:tc>
        <w:tc>
          <w:tcPr>
            <w:tcW w:w="960" w:type="dxa"/>
            <w:noWrap/>
            <w:vAlign w:val="center"/>
            <w:hideMark/>
          </w:tcPr>
          <w:p w14:paraId="783CF487" w14:textId="77777777" w:rsidR="008714ED" w:rsidRPr="004749E5" w:rsidRDefault="008714ED" w:rsidP="00EC69FA">
            <w:pPr>
              <w:pStyle w:val="TAH"/>
            </w:pPr>
            <w:r w:rsidRPr="004749E5">
              <w:t>4</w:t>
            </w:r>
          </w:p>
        </w:tc>
      </w:tr>
      <w:tr w:rsidR="008714ED" w:rsidRPr="004749E5" w14:paraId="4828F4A0" w14:textId="77777777" w:rsidTr="00C81A01">
        <w:trPr>
          <w:trHeight w:val="300"/>
          <w:jc w:val="center"/>
        </w:trPr>
        <w:tc>
          <w:tcPr>
            <w:tcW w:w="960" w:type="dxa"/>
            <w:noWrap/>
            <w:vAlign w:val="center"/>
            <w:hideMark/>
          </w:tcPr>
          <w:p w14:paraId="447F87B4" w14:textId="77777777" w:rsidR="008714ED" w:rsidRPr="004749E5" w:rsidRDefault="008714ED" w:rsidP="00EC69FA">
            <w:pPr>
              <w:pStyle w:val="TAH"/>
            </w:pPr>
            <w:r w:rsidRPr="004749E5">
              <w:t>Phone</w:t>
            </w:r>
          </w:p>
        </w:tc>
        <w:tc>
          <w:tcPr>
            <w:tcW w:w="960" w:type="dxa"/>
            <w:noWrap/>
            <w:vAlign w:val="center"/>
            <w:hideMark/>
          </w:tcPr>
          <w:p w14:paraId="6B85CD4B" w14:textId="77777777" w:rsidR="008714ED" w:rsidRPr="004749E5" w:rsidRDefault="008714ED" w:rsidP="00EC69FA">
            <w:pPr>
              <w:pStyle w:val="TAH"/>
            </w:pPr>
          </w:p>
        </w:tc>
        <w:tc>
          <w:tcPr>
            <w:tcW w:w="960" w:type="dxa"/>
            <w:noWrap/>
            <w:vAlign w:val="center"/>
            <w:hideMark/>
          </w:tcPr>
          <w:p w14:paraId="0721AC56" w14:textId="77777777" w:rsidR="008714ED" w:rsidRPr="004749E5" w:rsidRDefault="008714ED" w:rsidP="00EC69FA">
            <w:pPr>
              <w:pStyle w:val="TAH"/>
            </w:pPr>
          </w:p>
        </w:tc>
        <w:tc>
          <w:tcPr>
            <w:tcW w:w="960" w:type="dxa"/>
            <w:noWrap/>
            <w:vAlign w:val="center"/>
            <w:hideMark/>
          </w:tcPr>
          <w:p w14:paraId="31DD1CE9" w14:textId="77777777" w:rsidR="008714ED" w:rsidRPr="004749E5" w:rsidRDefault="008714ED" w:rsidP="00EC69FA">
            <w:pPr>
              <w:pStyle w:val="TAH"/>
            </w:pPr>
          </w:p>
        </w:tc>
        <w:tc>
          <w:tcPr>
            <w:tcW w:w="960" w:type="dxa"/>
            <w:noWrap/>
            <w:vAlign w:val="center"/>
            <w:hideMark/>
          </w:tcPr>
          <w:p w14:paraId="0AAADCEE" w14:textId="77777777" w:rsidR="008714ED" w:rsidRPr="004749E5" w:rsidRDefault="008714ED" w:rsidP="00EC69FA">
            <w:pPr>
              <w:pStyle w:val="TAH"/>
            </w:pPr>
          </w:p>
        </w:tc>
        <w:tc>
          <w:tcPr>
            <w:tcW w:w="960" w:type="dxa"/>
            <w:noWrap/>
            <w:vAlign w:val="center"/>
            <w:hideMark/>
          </w:tcPr>
          <w:p w14:paraId="57EA5879" w14:textId="77777777" w:rsidR="008714ED" w:rsidRPr="004749E5" w:rsidRDefault="008714ED" w:rsidP="00EC69FA">
            <w:pPr>
              <w:pStyle w:val="TAH"/>
            </w:pPr>
          </w:p>
        </w:tc>
      </w:tr>
      <w:tr w:rsidR="00C81A01" w:rsidRPr="004749E5" w14:paraId="2524B4E8" w14:textId="77777777" w:rsidTr="00C81A01">
        <w:trPr>
          <w:trHeight w:val="300"/>
          <w:jc w:val="center"/>
        </w:trPr>
        <w:tc>
          <w:tcPr>
            <w:tcW w:w="960" w:type="dxa"/>
            <w:noWrap/>
            <w:vAlign w:val="center"/>
            <w:hideMark/>
          </w:tcPr>
          <w:p w14:paraId="663D7138" w14:textId="77777777" w:rsidR="00C81A01" w:rsidRPr="004749E5" w:rsidRDefault="00C81A01" w:rsidP="00C81A01">
            <w:pPr>
              <w:pStyle w:val="TAH"/>
            </w:pPr>
            <w:r w:rsidRPr="004749E5">
              <w:t>DUT1</w:t>
            </w:r>
          </w:p>
        </w:tc>
        <w:tc>
          <w:tcPr>
            <w:tcW w:w="960" w:type="dxa"/>
            <w:noWrap/>
            <w:vAlign w:val="center"/>
          </w:tcPr>
          <w:p w14:paraId="5E2D5C0A" w14:textId="50E70CC3" w:rsidR="00C81A01" w:rsidRPr="004749E5" w:rsidRDefault="00C81A01" w:rsidP="00C81A01">
            <w:pPr>
              <w:pStyle w:val="TAC"/>
            </w:pPr>
            <w:r w:rsidRPr="00885FF3">
              <w:t>9.1</w:t>
            </w:r>
          </w:p>
        </w:tc>
        <w:tc>
          <w:tcPr>
            <w:tcW w:w="960" w:type="dxa"/>
            <w:noWrap/>
            <w:vAlign w:val="center"/>
          </w:tcPr>
          <w:p w14:paraId="0D30DEA7" w14:textId="4437D697" w:rsidR="00C81A01" w:rsidRPr="004749E5" w:rsidRDefault="00C81A01" w:rsidP="00C81A01">
            <w:pPr>
              <w:pStyle w:val="TAC"/>
            </w:pPr>
            <w:r w:rsidRPr="00885FF3">
              <w:t>4.6</w:t>
            </w:r>
          </w:p>
        </w:tc>
        <w:tc>
          <w:tcPr>
            <w:tcW w:w="960" w:type="dxa"/>
            <w:noWrap/>
            <w:vAlign w:val="center"/>
          </w:tcPr>
          <w:p w14:paraId="26DA592D" w14:textId="2D917B1F" w:rsidR="00C81A01" w:rsidRPr="004749E5" w:rsidRDefault="00C81A01" w:rsidP="00C81A01">
            <w:pPr>
              <w:pStyle w:val="TAC"/>
            </w:pPr>
            <w:r w:rsidRPr="00885FF3">
              <w:t>23.8</w:t>
            </w:r>
          </w:p>
        </w:tc>
        <w:tc>
          <w:tcPr>
            <w:tcW w:w="960" w:type="dxa"/>
            <w:noWrap/>
            <w:vAlign w:val="center"/>
          </w:tcPr>
          <w:p w14:paraId="219BE925" w14:textId="77777777" w:rsidR="00C81A01" w:rsidRPr="004749E5" w:rsidRDefault="00C81A01" w:rsidP="00C81A01">
            <w:pPr>
              <w:pStyle w:val="TAC"/>
            </w:pPr>
          </w:p>
        </w:tc>
        <w:tc>
          <w:tcPr>
            <w:tcW w:w="960" w:type="dxa"/>
            <w:noWrap/>
            <w:vAlign w:val="center"/>
          </w:tcPr>
          <w:p w14:paraId="754BE317" w14:textId="77777777" w:rsidR="00C81A01" w:rsidRPr="004749E5" w:rsidRDefault="00C81A01" w:rsidP="00C81A01">
            <w:pPr>
              <w:pStyle w:val="TAC"/>
            </w:pPr>
          </w:p>
        </w:tc>
      </w:tr>
      <w:tr w:rsidR="00C81A01" w:rsidRPr="004749E5" w14:paraId="4B5C193C" w14:textId="77777777" w:rsidTr="00C81A01">
        <w:trPr>
          <w:trHeight w:val="300"/>
          <w:jc w:val="center"/>
        </w:trPr>
        <w:tc>
          <w:tcPr>
            <w:tcW w:w="960" w:type="dxa"/>
            <w:noWrap/>
            <w:vAlign w:val="center"/>
            <w:hideMark/>
          </w:tcPr>
          <w:p w14:paraId="0C3CF742" w14:textId="77777777" w:rsidR="00C81A01" w:rsidRPr="004749E5" w:rsidRDefault="00C81A01" w:rsidP="00C81A01">
            <w:pPr>
              <w:pStyle w:val="TAH"/>
            </w:pPr>
            <w:r w:rsidRPr="004749E5">
              <w:t>DUT2</w:t>
            </w:r>
          </w:p>
        </w:tc>
        <w:tc>
          <w:tcPr>
            <w:tcW w:w="960" w:type="dxa"/>
            <w:noWrap/>
            <w:vAlign w:val="center"/>
          </w:tcPr>
          <w:p w14:paraId="19E663B0" w14:textId="7D17CF92" w:rsidR="00C81A01" w:rsidRPr="004749E5" w:rsidRDefault="00C81A01" w:rsidP="00C81A01">
            <w:pPr>
              <w:pStyle w:val="TAC"/>
            </w:pPr>
            <w:r w:rsidRPr="00885FF3">
              <w:t>11.1</w:t>
            </w:r>
          </w:p>
        </w:tc>
        <w:tc>
          <w:tcPr>
            <w:tcW w:w="960" w:type="dxa"/>
            <w:noWrap/>
            <w:vAlign w:val="center"/>
          </w:tcPr>
          <w:p w14:paraId="368B2012" w14:textId="60D77E67" w:rsidR="00C81A01" w:rsidRPr="004749E5" w:rsidRDefault="00C81A01" w:rsidP="00C81A01">
            <w:pPr>
              <w:pStyle w:val="TAC"/>
            </w:pPr>
            <w:r w:rsidRPr="00885FF3">
              <w:t>-0.7</w:t>
            </w:r>
          </w:p>
        </w:tc>
        <w:tc>
          <w:tcPr>
            <w:tcW w:w="960" w:type="dxa"/>
            <w:noWrap/>
            <w:vAlign w:val="center"/>
          </w:tcPr>
          <w:p w14:paraId="125A10CF" w14:textId="4EAC97A2" w:rsidR="00C81A01" w:rsidRPr="004749E5" w:rsidRDefault="00C81A01" w:rsidP="00C81A01">
            <w:pPr>
              <w:pStyle w:val="TAC"/>
            </w:pPr>
            <w:r w:rsidRPr="00885FF3">
              <w:t>6</w:t>
            </w:r>
          </w:p>
        </w:tc>
        <w:tc>
          <w:tcPr>
            <w:tcW w:w="960" w:type="dxa"/>
            <w:noWrap/>
            <w:vAlign w:val="center"/>
          </w:tcPr>
          <w:p w14:paraId="24438681" w14:textId="55F6D4BD" w:rsidR="00C81A01" w:rsidRPr="004749E5" w:rsidRDefault="00C81A01" w:rsidP="00C81A01">
            <w:pPr>
              <w:pStyle w:val="TAC"/>
            </w:pPr>
            <w:r w:rsidRPr="00885FF3">
              <w:t>-2</w:t>
            </w:r>
          </w:p>
        </w:tc>
        <w:tc>
          <w:tcPr>
            <w:tcW w:w="960" w:type="dxa"/>
            <w:noWrap/>
            <w:vAlign w:val="center"/>
          </w:tcPr>
          <w:p w14:paraId="4D8BCA45" w14:textId="7A049AA5" w:rsidR="00C81A01" w:rsidRPr="004749E5" w:rsidRDefault="00C81A01" w:rsidP="00C81A01">
            <w:pPr>
              <w:pStyle w:val="TAC"/>
            </w:pPr>
            <w:r w:rsidRPr="00885FF3">
              <w:t>-0.5</w:t>
            </w:r>
          </w:p>
        </w:tc>
      </w:tr>
      <w:tr w:rsidR="00C81A01" w:rsidRPr="004749E5" w14:paraId="520122FA" w14:textId="77777777" w:rsidTr="00C81A01">
        <w:trPr>
          <w:trHeight w:val="300"/>
          <w:jc w:val="center"/>
        </w:trPr>
        <w:tc>
          <w:tcPr>
            <w:tcW w:w="960" w:type="dxa"/>
            <w:noWrap/>
            <w:vAlign w:val="center"/>
            <w:hideMark/>
          </w:tcPr>
          <w:p w14:paraId="2740F4E1" w14:textId="77777777" w:rsidR="00C81A01" w:rsidRPr="004749E5" w:rsidRDefault="00C81A01" w:rsidP="00C81A01">
            <w:pPr>
              <w:pStyle w:val="TAH"/>
            </w:pPr>
            <w:r w:rsidRPr="004749E5">
              <w:t>DUT3</w:t>
            </w:r>
          </w:p>
        </w:tc>
        <w:tc>
          <w:tcPr>
            <w:tcW w:w="960" w:type="dxa"/>
            <w:noWrap/>
            <w:vAlign w:val="center"/>
          </w:tcPr>
          <w:p w14:paraId="01FF2CAA" w14:textId="28EBADA0" w:rsidR="00C81A01" w:rsidRPr="004749E5" w:rsidRDefault="00C81A01" w:rsidP="00C81A01">
            <w:pPr>
              <w:pStyle w:val="TAC"/>
            </w:pPr>
            <w:r w:rsidRPr="00885FF3">
              <w:t>9.8</w:t>
            </w:r>
          </w:p>
        </w:tc>
        <w:tc>
          <w:tcPr>
            <w:tcW w:w="960" w:type="dxa"/>
            <w:noWrap/>
            <w:vAlign w:val="center"/>
          </w:tcPr>
          <w:p w14:paraId="35612FD4" w14:textId="1CBA6A2E" w:rsidR="00C81A01" w:rsidRPr="004749E5" w:rsidRDefault="00C81A01" w:rsidP="00C81A01">
            <w:pPr>
              <w:pStyle w:val="TAC"/>
            </w:pPr>
            <w:r w:rsidRPr="00885FF3">
              <w:t>12</w:t>
            </w:r>
          </w:p>
        </w:tc>
        <w:tc>
          <w:tcPr>
            <w:tcW w:w="960" w:type="dxa"/>
            <w:noWrap/>
            <w:vAlign w:val="center"/>
          </w:tcPr>
          <w:p w14:paraId="6C74A917" w14:textId="1F3BEB48" w:rsidR="00C81A01" w:rsidRPr="004749E5" w:rsidRDefault="00C81A01" w:rsidP="00C81A01">
            <w:pPr>
              <w:pStyle w:val="TAC"/>
            </w:pPr>
            <w:r w:rsidRPr="00885FF3">
              <w:t>5</w:t>
            </w:r>
          </w:p>
        </w:tc>
        <w:tc>
          <w:tcPr>
            <w:tcW w:w="960" w:type="dxa"/>
            <w:noWrap/>
            <w:vAlign w:val="center"/>
          </w:tcPr>
          <w:p w14:paraId="5287B65D" w14:textId="77777777" w:rsidR="00C81A01" w:rsidRPr="004749E5" w:rsidRDefault="00C81A01" w:rsidP="00C81A01">
            <w:pPr>
              <w:pStyle w:val="TAC"/>
            </w:pPr>
          </w:p>
        </w:tc>
        <w:tc>
          <w:tcPr>
            <w:tcW w:w="960" w:type="dxa"/>
            <w:noWrap/>
            <w:vAlign w:val="center"/>
          </w:tcPr>
          <w:p w14:paraId="3B6BF3EA" w14:textId="0B830DF4" w:rsidR="00C81A01" w:rsidRPr="004749E5" w:rsidRDefault="00C81A01" w:rsidP="00C81A01">
            <w:pPr>
              <w:pStyle w:val="TAC"/>
            </w:pPr>
            <w:r w:rsidRPr="00885FF3">
              <w:t>-1.2</w:t>
            </w:r>
          </w:p>
        </w:tc>
      </w:tr>
    </w:tbl>
    <w:p w14:paraId="48786DEB" w14:textId="5204DFED" w:rsidR="00A757E7" w:rsidRDefault="00A757E7" w:rsidP="00A757E7">
      <w:pPr>
        <w:pStyle w:val="TH"/>
      </w:pPr>
      <w:bookmarkStart w:id="7" w:name="_Ref111048384"/>
      <w:r>
        <w:t xml:space="preserve">Table </w:t>
      </w:r>
      <w:r>
        <w:fldChar w:fldCharType="begin"/>
      </w:r>
      <w:r>
        <w:instrText xml:space="preserve"> SEQ Table \* ARABIC </w:instrText>
      </w:r>
      <w:r>
        <w:fldChar w:fldCharType="separate"/>
      </w:r>
      <w:r w:rsidR="009F608E">
        <w:rPr>
          <w:noProof/>
        </w:rPr>
        <w:t>4</w:t>
      </w:r>
      <w:r>
        <w:fldChar w:fldCharType="end"/>
      </w:r>
      <w:bookmarkEnd w:id="7"/>
      <w:r>
        <w:t>: SLR</w:t>
      </w:r>
      <w:r w:rsidR="000A509F">
        <w:t xml:space="preserve"> (in dB)</w:t>
      </w:r>
      <w:r>
        <w:t xml:space="preserve"> for combinations of mobile phone and HFE</w:t>
      </w:r>
    </w:p>
    <w:p w14:paraId="7A6865E5" w14:textId="77777777" w:rsidR="005F0657" w:rsidRPr="005F0657" w:rsidRDefault="005F0657" w:rsidP="005F0657"/>
    <w:p w14:paraId="029B5196" w14:textId="514E264B" w:rsidR="005F0657" w:rsidRDefault="005F0657" w:rsidP="005F0657">
      <w:pPr>
        <w:pStyle w:val="Heading2"/>
      </w:pPr>
      <w:r>
        <w:t>RCV</w:t>
      </w:r>
    </w:p>
    <w:p w14:paraId="5E300334" w14:textId="00B3CFFB" w:rsidR="00D61895" w:rsidRDefault="00D61895" w:rsidP="00D61895">
      <w:r>
        <w:t xml:space="preserve">The measurement results for receiving frequency response (RFR) at nominal volume setting are provided in </w:t>
      </w:r>
      <w:r w:rsidR="0020593B">
        <w:fldChar w:fldCharType="begin"/>
      </w:r>
      <w:r w:rsidR="0020593B">
        <w:instrText xml:space="preserve"> REF _Ref111044523 \h </w:instrText>
      </w:r>
      <w:r w:rsidR="0020593B">
        <w:fldChar w:fldCharType="separate"/>
      </w:r>
      <w:r w:rsidR="009F608E">
        <w:t xml:space="preserve">Figure </w:t>
      </w:r>
      <w:r w:rsidR="009F608E">
        <w:rPr>
          <w:noProof/>
        </w:rPr>
        <w:t>7</w:t>
      </w:r>
      <w:r w:rsidR="0020593B">
        <w:fldChar w:fldCharType="end"/>
      </w:r>
      <w:r>
        <w:t xml:space="preserve"> to </w:t>
      </w:r>
      <w:r w:rsidR="0020593B">
        <w:fldChar w:fldCharType="begin"/>
      </w:r>
      <w:r w:rsidR="0020593B">
        <w:instrText xml:space="preserve"> REF _Ref111044657 \h </w:instrText>
      </w:r>
      <w:r w:rsidR="0020593B">
        <w:fldChar w:fldCharType="separate"/>
      </w:r>
      <w:r w:rsidR="009F608E">
        <w:t xml:space="preserve">Figure </w:t>
      </w:r>
      <w:r w:rsidR="009F608E">
        <w:rPr>
          <w:noProof/>
        </w:rPr>
        <w:t>11</w:t>
      </w:r>
      <w:r w:rsidR="0020593B">
        <w:fldChar w:fldCharType="end"/>
      </w:r>
      <w:r>
        <w:t xml:space="preserve"> for each HFE and across the different mobile phones used. To provide a rough estimate of the performance, the tolerance mask from DHF in WB mode (clause </w:t>
      </w:r>
      <w:r w:rsidR="00857173">
        <w:t xml:space="preserve">6.4.4 </w:t>
      </w:r>
      <w:r>
        <w:t xml:space="preserve">of </w:t>
      </w:r>
      <w:sdt>
        <w:sdtPr>
          <w:id w:val="-364062851"/>
          <w:citation/>
        </w:sdtPr>
        <w:sdtEndPr/>
        <w:sdtContent>
          <w:r>
            <w:fldChar w:fldCharType="begin"/>
          </w:r>
          <w:r>
            <w:rPr>
              <w:lang w:val="de-DE"/>
            </w:rPr>
            <w:instrText xml:space="preserve"> CITATION 3GPPTS26131v171 \l 1031 </w:instrText>
          </w:r>
          <w:r>
            <w:fldChar w:fldCharType="separate"/>
          </w:r>
          <w:r w:rsidR="009F608E" w:rsidRPr="009F608E">
            <w:rPr>
              <w:noProof/>
              <w:lang w:val="de-DE"/>
            </w:rPr>
            <w:t>[2]</w:t>
          </w:r>
          <w:r>
            <w:fldChar w:fldCharType="end"/>
          </w:r>
        </w:sdtContent>
      </w:sdt>
      <w:r>
        <w:t>) is shown for reference.</w:t>
      </w:r>
    </w:p>
    <w:p w14:paraId="2134C283" w14:textId="77777777" w:rsidR="0020593B" w:rsidRDefault="0020593B" w:rsidP="0020593B">
      <w:pPr>
        <w:pStyle w:val="TH"/>
      </w:pPr>
      <w:r>
        <w:rPr>
          <w:noProof/>
        </w:rPr>
        <w:lastRenderedPageBreak/>
        <w:drawing>
          <wp:inline distT="0" distB="0" distL="0" distR="0" wp14:anchorId="0B6AD34B" wp14:editId="03DB8C76">
            <wp:extent cx="6120707" cy="2745738"/>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6120707" cy="2745738"/>
                    </a:xfrm>
                    <a:prstGeom prst="rect">
                      <a:avLst/>
                    </a:prstGeom>
                  </pic:spPr>
                </pic:pic>
              </a:graphicData>
            </a:graphic>
          </wp:inline>
        </w:drawing>
      </w:r>
    </w:p>
    <w:p w14:paraId="0016F2BC" w14:textId="0B78412C" w:rsidR="0020593B" w:rsidRDefault="0020593B" w:rsidP="0020593B">
      <w:pPr>
        <w:pStyle w:val="TF"/>
      </w:pPr>
      <w:bookmarkStart w:id="8" w:name="_Ref111044523"/>
      <w:r>
        <w:t xml:space="preserve">Figure </w:t>
      </w:r>
      <w:r>
        <w:fldChar w:fldCharType="begin"/>
      </w:r>
      <w:r>
        <w:instrText xml:space="preserve"> SEQ Figure \* ARABIC </w:instrText>
      </w:r>
      <w:r>
        <w:fldChar w:fldCharType="separate"/>
      </w:r>
      <w:r w:rsidR="009F608E">
        <w:rPr>
          <w:noProof/>
        </w:rPr>
        <w:t>7</w:t>
      </w:r>
      <w:r>
        <w:fldChar w:fldCharType="end"/>
      </w:r>
      <w:bookmarkEnd w:id="8"/>
      <w:r>
        <w:t>: RFR for mobile phones used in DHF mode without additional HFE</w:t>
      </w:r>
    </w:p>
    <w:p w14:paraId="2CE9755E" w14:textId="77777777" w:rsidR="00D61895" w:rsidRDefault="00D61895" w:rsidP="005F7647"/>
    <w:p w14:paraId="05CDA66B" w14:textId="77777777" w:rsidR="0020593B" w:rsidRDefault="0020593B" w:rsidP="0020593B">
      <w:pPr>
        <w:pStyle w:val="TH"/>
      </w:pPr>
      <w:r>
        <w:rPr>
          <w:noProof/>
        </w:rPr>
        <w:drawing>
          <wp:inline distT="0" distB="0" distL="0" distR="0" wp14:anchorId="7213858C" wp14:editId="088691FE">
            <wp:extent cx="6120709" cy="2745738"/>
            <wp:effectExtent l="0" t="0" r="0"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6120709" cy="2745738"/>
                    </a:xfrm>
                    <a:prstGeom prst="rect">
                      <a:avLst/>
                    </a:prstGeom>
                  </pic:spPr>
                </pic:pic>
              </a:graphicData>
            </a:graphic>
          </wp:inline>
        </w:drawing>
      </w:r>
    </w:p>
    <w:p w14:paraId="3D75FA63" w14:textId="37D1A7E5" w:rsidR="0020593B" w:rsidRDefault="0020593B" w:rsidP="0020593B">
      <w:pPr>
        <w:pStyle w:val="TF"/>
      </w:pPr>
      <w:r>
        <w:t xml:space="preserve">Figure </w:t>
      </w:r>
      <w:r>
        <w:fldChar w:fldCharType="begin"/>
      </w:r>
      <w:r>
        <w:instrText xml:space="preserve"> SEQ Figure \* ARABIC </w:instrText>
      </w:r>
      <w:r>
        <w:fldChar w:fldCharType="separate"/>
      </w:r>
      <w:r w:rsidR="009F608E">
        <w:rPr>
          <w:noProof/>
        </w:rPr>
        <w:t>8</w:t>
      </w:r>
      <w:r>
        <w:fldChar w:fldCharType="end"/>
      </w:r>
      <w:r>
        <w:t>: RFR for mobile phones used in DHF mode in combination with HFE1</w:t>
      </w:r>
    </w:p>
    <w:p w14:paraId="5D45EA07" w14:textId="7241218E" w:rsidR="00D61895" w:rsidRDefault="00D61895" w:rsidP="005F7647"/>
    <w:p w14:paraId="771BC5F4" w14:textId="77777777" w:rsidR="0020593B" w:rsidRDefault="0020593B" w:rsidP="0020593B">
      <w:pPr>
        <w:pStyle w:val="TH"/>
      </w:pPr>
      <w:r>
        <w:rPr>
          <w:noProof/>
        </w:rPr>
        <w:lastRenderedPageBreak/>
        <w:drawing>
          <wp:inline distT="0" distB="0" distL="0" distR="0" wp14:anchorId="571255B2" wp14:editId="3CDA2319">
            <wp:extent cx="6120707" cy="2745738"/>
            <wp:effectExtent l="0" t="0" r="0" b="0"/>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6120707" cy="2745738"/>
                    </a:xfrm>
                    <a:prstGeom prst="rect">
                      <a:avLst/>
                    </a:prstGeom>
                  </pic:spPr>
                </pic:pic>
              </a:graphicData>
            </a:graphic>
          </wp:inline>
        </w:drawing>
      </w:r>
    </w:p>
    <w:p w14:paraId="7F861CF8" w14:textId="78434FED" w:rsidR="0020593B" w:rsidRDefault="0020593B" w:rsidP="0020593B">
      <w:pPr>
        <w:pStyle w:val="TF"/>
      </w:pPr>
      <w:r>
        <w:t xml:space="preserve">Figure </w:t>
      </w:r>
      <w:r>
        <w:fldChar w:fldCharType="begin"/>
      </w:r>
      <w:r>
        <w:instrText xml:space="preserve"> SEQ Figure \* ARABIC </w:instrText>
      </w:r>
      <w:r>
        <w:fldChar w:fldCharType="separate"/>
      </w:r>
      <w:r w:rsidR="009F608E">
        <w:rPr>
          <w:noProof/>
        </w:rPr>
        <w:t>9</w:t>
      </w:r>
      <w:r>
        <w:fldChar w:fldCharType="end"/>
      </w:r>
      <w:r>
        <w:t>: RFR for mobile phones used in DHF mode in combination with HFE2</w:t>
      </w:r>
    </w:p>
    <w:p w14:paraId="47B147C9" w14:textId="6E9017D1" w:rsidR="0020593B" w:rsidRDefault="0020593B" w:rsidP="005F7647"/>
    <w:p w14:paraId="650A9877" w14:textId="77777777" w:rsidR="0020593B" w:rsidRDefault="0020593B" w:rsidP="0020593B">
      <w:pPr>
        <w:pStyle w:val="TH"/>
      </w:pPr>
      <w:r>
        <w:rPr>
          <w:noProof/>
        </w:rPr>
        <w:drawing>
          <wp:inline distT="0" distB="0" distL="0" distR="0" wp14:anchorId="133409A7" wp14:editId="56C163F5">
            <wp:extent cx="6120707" cy="2745738"/>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6120707" cy="2745738"/>
                    </a:xfrm>
                    <a:prstGeom prst="rect">
                      <a:avLst/>
                    </a:prstGeom>
                  </pic:spPr>
                </pic:pic>
              </a:graphicData>
            </a:graphic>
          </wp:inline>
        </w:drawing>
      </w:r>
    </w:p>
    <w:p w14:paraId="6287EA4A" w14:textId="0D6792A0" w:rsidR="0020593B" w:rsidRDefault="0020593B" w:rsidP="0020593B">
      <w:pPr>
        <w:pStyle w:val="TF"/>
      </w:pPr>
      <w:r>
        <w:t xml:space="preserve">Figure </w:t>
      </w:r>
      <w:r>
        <w:fldChar w:fldCharType="begin"/>
      </w:r>
      <w:r>
        <w:instrText xml:space="preserve"> SEQ Figure \* ARABIC </w:instrText>
      </w:r>
      <w:r>
        <w:fldChar w:fldCharType="separate"/>
      </w:r>
      <w:r w:rsidR="009F608E">
        <w:rPr>
          <w:noProof/>
        </w:rPr>
        <w:t>10</w:t>
      </w:r>
      <w:r>
        <w:fldChar w:fldCharType="end"/>
      </w:r>
      <w:r>
        <w:t>: RFR for mobile phones used in DHF mode in combination with HFE3</w:t>
      </w:r>
    </w:p>
    <w:p w14:paraId="28EE9D05" w14:textId="66099B72" w:rsidR="0020593B" w:rsidRDefault="0020593B" w:rsidP="005F7647"/>
    <w:p w14:paraId="422A811C" w14:textId="77777777" w:rsidR="0020593B" w:rsidRDefault="0020593B" w:rsidP="0020593B">
      <w:pPr>
        <w:pStyle w:val="TH"/>
      </w:pPr>
      <w:r>
        <w:rPr>
          <w:noProof/>
        </w:rPr>
        <w:lastRenderedPageBreak/>
        <w:drawing>
          <wp:inline distT="0" distB="0" distL="0" distR="0" wp14:anchorId="0CF61A81" wp14:editId="709E00DA">
            <wp:extent cx="6120707" cy="2745738"/>
            <wp:effectExtent l="0" t="0" r="0" b="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6120707" cy="2745738"/>
                    </a:xfrm>
                    <a:prstGeom prst="rect">
                      <a:avLst/>
                    </a:prstGeom>
                  </pic:spPr>
                </pic:pic>
              </a:graphicData>
            </a:graphic>
          </wp:inline>
        </w:drawing>
      </w:r>
    </w:p>
    <w:p w14:paraId="73A7F1D9" w14:textId="7DD00A29" w:rsidR="0020593B" w:rsidRDefault="0020593B" w:rsidP="0020593B">
      <w:pPr>
        <w:pStyle w:val="TF"/>
      </w:pPr>
      <w:bookmarkStart w:id="9" w:name="_Ref111044657"/>
      <w:r>
        <w:t xml:space="preserve">Figure </w:t>
      </w:r>
      <w:r>
        <w:fldChar w:fldCharType="begin"/>
      </w:r>
      <w:r>
        <w:instrText xml:space="preserve"> SEQ Figure \* ARABIC </w:instrText>
      </w:r>
      <w:r>
        <w:fldChar w:fldCharType="separate"/>
      </w:r>
      <w:r w:rsidR="009F608E">
        <w:rPr>
          <w:noProof/>
        </w:rPr>
        <w:t>11</w:t>
      </w:r>
      <w:r>
        <w:fldChar w:fldCharType="end"/>
      </w:r>
      <w:bookmarkEnd w:id="9"/>
      <w:r>
        <w:t>: RFR for mobile phones used in DHF mode in combination with HFE4</w:t>
      </w:r>
    </w:p>
    <w:p w14:paraId="199D49F2" w14:textId="2B9E5678" w:rsidR="0020593B" w:rsidRDefault="0020593B" w:rsidP="005F7647"/>
    <w:p w14:paraId="57C6FA9B" w14:textId="77777777" w:rsidR="0020593B" w:rsidRDefault="0020593B" w:rsidP="0020593B">
      <w:pPr>
        <w:pStyle w:val="TH"/>
      </w:pPr>
      <w:r>
        <w:rPr>
          <w:noProof/>
        </w:rPr>
        <w:drawing>
          <wp:inline distT="0" distB="0" distL="0" distR="0" wp14:anchorId="2DC92540" wp14:editId="325B93CA">
            <wp:extent cx="6120707" cy="2745738"/>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6120707" cy="2745738"/>
                    </a:xfrm>
                    <a:prstGeom prst="rect">
                      <a:avLst/>
                    </a:prstGeom>
                  </pic:spPr>
                </pic:pic>
              </a:graphicData>
            </a:graphic>
          </wp:inline>
        </w:drawing>
      </w:r>
    </w:p>
    <w:p w14:paraId="0788FFC7" w14:textId="790F9DD3" w:rsidR="0020593B" w:rsidRDefault="0020593B" w:rsidP="0020593B">
      <w:pPr>
        <w:pStyle w:val="TF"/>
      </w:pPr>
      <w:bookmarkStart w:id="10" w:name="_Ref111107993"/>
      <w:r>
        <w:t xml:space="preserve">Figure </w:t>
      </w:r>
      <w:r>
        <w:fldChar w:fldCharType="begin"/>
      </w:r>
      <w:r>
        <w:instrText xml:space="preserve"> SEQ Figure \* ARABIC </w:instrText>
      </w:r>
      <w:r>
        <w:fldChar w:fldCharType="separate"/>
      </w:r>
      <w:r w:rsidR="009F608E">
        <w:rPr>
          <w:noProof/>
        </w:rPr>
        <w:t>12</w:t>
      </w:r>
      <w:r>
        <w:fldChar w:fldCharType="end"/>
      </w:r>
      <w:bookmarkEnd w:id="10"/>
      <w:r>
        <w:t>: RFR for reference loudspeakers</w:t>
      </w:r>
    </w:p>
    <w:p w14:paraId="746813A8" w14:textId="6C9FC51B" w:rsidR="0020593B" w:rsidRDefault="0020593B" w:rsidP="005F7647"/>
    <w:p w14:paraId="2E4E6BD7" w14:textId="77777777" w:rsidR="00555ECB" w:rsidRDefault="00555ECB" w:rsidP="00555ECB">
      <w:r>
        <w:t>Two findings can be drawn from the RFR results of the reference loudspeakers (</w:t>
      </w:r>
      <w:r>
        <w:fldChar w:fldCharType="begin"/>
      </w:r>
      <w:r>
        <w:instrText xml:space="preserve"> REF _Ref111107993 \h </w:instrText>
      </w:r>
      <w:r>
        <w:fldChar w:fldCharType="separate"/>
      </w:r>
      <w:r>
        <w:t xml:space="preserve">Figure </w:t>
      </w:r>
      <w:r>
        <w:rPr>
          <w:noProof/>
        </w:rPr>
        <w:t>12</w:t>
      </w:r>
      <w:r>
        <w:fldChar w:fldCharType="end"/>
      </w:r>
      <w:r>
        <w:t>):</w:t>
      </w:r>
    </w:p>
    <w:p w14:paraId="47CBA720" w14:textId="125F7BBF" w:rsidR="008B5647" w:rsidRPr="00A534B3" w:rsidRDefault="008B5647" w:rsidP="00A534B3">
      <w:pPr>
        <w:pStyle w:val="ListParagraph"/>
        <w:numPr>
          <w:ilvl w:val="0"/>
          <w:numId w:val="8"/>
        </w:numPr>
        <w:rPr>
          <w:sz w:val="21"/>
          <w:szCs w:val="21"/>
        </w:rPr>
      </w:pPr>
      <w:r w:rsidRPr="00A534B3">
        <w:rPr>
          <w:sz w:val="21"/>
          <w:szCs w:val="21"/>
        </w:rPr>
        <w:t>It seems in general possible that devices</w:t>
      </w:r>
      <w:r w:rsidR="002E6398" w:rsidRPr="00A534B3">
        <w:rPr>
          <w:sz w:val="21"/>
          <w:szCs w:val="21"/>
        </w:rPr>
        <w:t xml:space="preserve"> with </w:t>
      </w:r>
      <w:r w:rsidR="00C77232" w:rsidRPr="00A534B3">
        <w:rPr>
          <w:sz w:val="21"/>
          <w:szCs w:val="21"/>
        </w:rPr>
        <w:t xml:space="preserve">loudspeakers of </w:t>
      </w:r>
      <w:r w:rsidR="002E6398" w:rsidRPr="00A534B3">
        <w:rPr>
          <w:sz w:val="21"/>
          <w:szCs w:val="21"/>
        </w:rPr>
        <w:t xml:space="preserve">a </w:t>
      </w:r>
      <w:r w:rsidR="00C77232" w:rsidRPr="00A534B3">
        <w:rPr>
          <w:sz w:val="21"/>
          <w:szCs w:val="21"/>
        </w:rPr>
        <w:t xml:space="preserve">certain degree of (medium-to-high) quality </w:t>
      </w:r>
      <w:r w:rsidR="00A534B3" w:rsidRPr="00A534B3">
        <w:rPr>
          <w:sz w:val="21"/>
          <w:szCs w:val="21"/>
        </w:rPr>
        <w:t>can</w:t>
      </w:r>
      <w:r w:rsidR="00C77232" w:rsidRPr="00A534B3">
        <w:rPr>
          <w:sz w:val="21"/>
          <w:szCs w:val="21"/>
        </w:rPr>
        <w:t xml:space="preserve"> </w:t>
      </w:r>
      <w:r w:rsidRPr="00A534B3">
        <w:rPr>
          <w:sz w:val="21"/>
          <w:szCs w:val="21"/>
        </w:rPr>
        <w:t xml:space="preserve">pass the current </w:t>
      </w:r>
      <w:r w:rsidR="00F4484D" w:rsidRPr="00A534B3">
        <w:rPr>
          <w:sz w:val="21"/>
          <w:szCs w:val="21"/>
        </w:rPr>
        <w:t xml:space="preserve">WB </w:t>
      </w:r>
      <w:r w:rsidRPr="00A534B3">
        <w:rPr>
          <w:sz w:val="21"/>
          <w:szCs w:val="21"/>
        </w:rPr>
        <w:t>tolerance mask</w:t>
      </w:r>
      <w:r w:rsidR="00F4484D" w:rsidRPr="00A534B3">
        <w:rPr>
          <w:sz w:val="21"/>
          <w:szCs w:val="21"/>
        </w:rPr>
        <w:t xml:space="preserve"> (</w:t>
      </w:r>
      <w:r w:rsidRPr="00A534B3">
        <w:rPr>
          <w:sz w:val="21"/>
          <w:szCs w:val="21"/>
        </w:rPr>
        <w:t xml:space="preserve">which </w:t>
      </w:r>
      <w:r w:rsidR="00F4484D" w:rsidRPr="00A534B3">
        <w:rPr>
          <w:sz w:val="21"/>
          <w:szCs w:val="21"/>
        </w:rPr>
        <w:t xml:space="preserve">might </w:t>
      </w:r>
      <w:r w:rsidRPr="00A534B3">
        <w:rPr>
          <w:sz w:val="21"/>
          <w:szCs w:val="21"/>
        </w:rPr>
        <w:t>be the basis for the extension to SWB</w:t>
      </w:r>
      <w:r w:rsidR="00F4484D" w:rsidRPr="00A534B3">
        <w:rPr>
          <w:sz w:val="21"/>
          <w:szCs w:val="21"/>
        </w:rPr>
        <w:t>)</w:t>
      </w:r>
      <w:r w:rsidRPr="00A534B3">
        <w:rPr>
          <w:sz w:val="21"/>
          <w:szCs w:val="21"/>
        </w:rPr>
        <w:t>.</w:t>
      </w:r>
    </w:p>
    <w:p w14:paraId="118BF478" w14:textId="4EDC1561" w:rsidR="00555ECB" w:rsidRPr="00A534B3" w:rsidRDefault="00555ECB" w:rsidP="00A534B3">
      <w:pPr>
        <w:pStyle w:val="ListParagraph"/>
        <w:numPr>
          <w:ilvl w:val="0"/>
          <w:numId w:val="8"/>
        </w:numPr>
        <w:rPr>
          <w:sz w:val="21"/>
          <w:szCs w:val="21"/>
        </w:rPr>
      </w:pPr>
      <w:r w:rsidRPr="00A534B3">
        <w:rPr>
          <w:sz w:val="21"/>
          <w:szCs w:val="21"/>
        </w:rPr>
        <w:t>As no signal processing or coding is present, only the (</w:t>
      </w:r>
      <w:r w:rsidR="00A534B3">
        <w:rPr>
          <w:sz w:val="21"/>
          <w:szCs w:val="21"/>
        </w:rPr>
        <w:t>mostly</w:t>
      </w:r>
      <w:r w:rsidRPr="00A534B3">
        <w:rPr>
          <w:sz w:val="21"/>
          <w:szCs w:val="21"/>
        </w:rPr>
        <w:t xml:space="preserve"> linear) acoustics transfer functions apply here. Since the loudspeakers were equalized in advance to a flat frequency response, RFR curves show approximately the difference between free-field conditions and the table setup.</w:t>
      </w:r>
      <w:r w:rsidR="00A534B3">
        <w:rPr>
          <w:sz w:val="21"/>
          <w:szCs w:val="21"/>
        </w:rPr>
        <w:br/>
      </w:r>
      <w:r w:rsidR="004B78C3" w:rsidRPr="00A534B3">
        <w:rPr>
          <w:sz w:val="21"/>
          <w:szCs w:val="21"/>
        </w:rPr>
        <w:t>For both loudspeakers, a level increase at 1250 Hz can be observed, which causes violations of the frequency mask. Other peaks and dips are visible as well</w:t>
      </w:r>
      <w:r w:rsidR="005F6CED" w:rsidRPr="00A534B3">
        <w:rPr>
          <w:sz w:val="21"/>
          <w:szCs w:val="21"/>
        </w:rPr>
        <w:t xml:space="preserve">; </w:t>
      </w:r>
      <w:r w:rsidR="004B78C3" w:rsidRPr="00A534B3">
        <w:rPr>
          <w:sz w:val="21"/>
          <w:szCs w:val="21"/>
        </w:rPr>
        <w:t xml:space="preserve">it </w:t>
      </w:r>
      <w:r w:rsidR="00A534B3">
        <w:rPr>
          <w:sz w:val="21"/>
          <w:szCs w:val="21"/>
        </w:rPr>
        <w:t xml:space="preserve">should </w:t>
      </w:r>
      <w:r w:rsidR="004B78C3" w:rsidRPr="00A534B3">
        <w:rPr>
          <w:sz w:val="21"/>
          <w:szCs w:val="21"/>
        </w:rPr>
        <w:t xml:space="preserve">be investigated further if these </w:t>
      </w:r>
      <w:r w:rsidR="007E1BD4" w:rsidRPr="00A534B3">
        <w:rPr>
          <w:sz w:val="21"/>
          <w:szCs w:val="21"/>
        </w:rPr>
        <w:t xml:space="preserve">are linear </w:t>
      </w:r>
      <w:r w:rsidR="00B13523">
        <w:rPr>
          <w:sz w:val="21"/>
          <w:szCs w:val="21"/>
        </w:rPr>
        <w:t>(</w:t>
      </w:r>
      <w:r w:rsidR="007E1BD4" w:rsidRPr="00A534B3">
        <w:rPr>
          <w:sz w:val="21"/>
          <w:szCs w:val="21"/>
        </w:rPr>
        <w:t>and can thus be compensated with an additional corresponding equalization</w:t>
      </w:r>
      <w:r w:rsidR="00B13523">
        <w:rPr>
          <w:sz w:val="21"/>
          <w:szCs w:val="21"/>
        </w:rPr>
        <w:t>)</w:t>
      </w:r>
      <w:r w:rsidR="007E1BD4" w:rsidRPr="00A534B3">
        <w:rPr>
          <w:sz w:val="21"/>
          <w:szCs w:val="21"/>
        </w:rPr>
        <w:t xml:space="preserve"> – or if these occur </w:t>
      </w:r>
      <w:r w:rsidR="004B78C3" w:rsidRPr="00A534B3">
        <w:rPr>
          <w:sz w:val="21"/>
          <w:szCs w:val="21"/>
        </w:rPr>
        <w:t xml:space="preserve">due to </w:t>
      </w:r>
      <w:r w:rsidR="00345F76" w:rsidRPr="00A534B3">
        <w:rPr>
          <w:sz w:val="21"/>
          <w:szCs w:val="21"/>
        </w:rPr>
        <w:t>resonances</w:t>
      </w:r>
      <w:r w:rsidR="007E1BD4" w:rsidRPr="00A534B3">
        <w:rPr>
          <w:sz w:val="21"/>
          <w:szCs w:val="21"/>
        </w:rPr>
        <w:t>, from e.g., the table setup</w:t>
      </w:r>
      <w:r w:rsidR="008E1390">
        <w:rPr>
          <w:sz w:val="21"/>
          <w:szCs w:val="21"/>
        </w:rPr>
        <w:t xml:space="preserve"> </w:t>
      </w:r>
      <w:r w:rsidR="008E1390" w:rsidRPr="00A534B3">
        <w:rPr>
          <w:sz w:val="21"/>
          <w:szCs w:val="21"/>
        </w:rPr>
        <w:t>(</w:t>
      </w:r>
      <w:r w:rsidR="008E1390">
        <w:rPr>
          <w:sz w:val="21"/>
          <w:szCs w:val="21"/>
        </w:rPr>
        <w:t xml:space="preserve">which </w:t>
      </w:r>
      <w:r w:rsidR="008E1390" w:rsidRPr="00A534B3">
        <w:rPr>
          <w:sz w:val="21"/>
          <w:szCs w:val="21"/>
        </w:rPr>
        <w:t>cannot be compensated)</w:t>
      </w:r>
      <w:r w:rsidR="007E1BD4" w:rsidRPr="00A534B3">
        <w:rPr>
          <w:sz w:val="21"/>
          <w:szCs w:val="21"/>
        </w:rPr>
        <w:t>.</w:t>
      </w:r>
    </w:p>
    <w:p w14:paraId="48598BA1" w14:textId="77777777" w:rsidR="00555ECB" w:rsidRDefault="00555ECB" w:rsidP="005F7647"/>
    <w:p w14:paraId="4466B315" w14:textId="69C3A59B" w:rsidR="004749E5" w:rsidRDefault="005E4E3D" w:rsidP="005F7647">
      <w:r>
        <w:lastRenderedPageBreak/>
        <w:t xml:space="preserve">For reference and to supplement the RFRs, measurement results for receive loudness rating (RLR) are provided in </w:t>
      </w:r>
      <w:r>
        <w:fldChar w:fldCharType="begin"/>
      </w:r>
      <w:r>
        <w:instrText xml:space="preserve"> REF _Ref111047266 \h </w:instrText>
      </w:r>
      <w:r>
        <w:fldChar w:fldCharType="separate"/>
      </w:r>
      <w:r w:rsidR="009F608E">
        <w:t xml:space="preserve">Table </w:t>
      </w:r>
      <w:r w:rsidR="009F608E">
        <w:rPr>
          <w:noProof/>
        </w:rPr>
        <w:t>5</w:t>
      </w:r>
      <w:r>
        <w:fldChar w:fldCharType="end"/>
      </w:r>
      <w:r>
        <w:t>. For each combination of phone and HFE</w:t>
      </w:r>
      <w:r w:rsidR="00CB4E52">
        <w:t xml:space="preserve"> (or speakerphone mode)</w:t>
      </w:r>
      <w:r>
        <w:t xml:space="preserve">, </w:t>
      </w:r>
      <w:r w:rsidR="008645B1">
        <w:t>the</w:t>
      </w:r>
      <w:r>
        <w:t xml:space="preserve"> </w:t>
      </w:r>
      <w:r w:rsidR="008645B1">
        <w:t xml:space="preserve">nominal </w:t>
      </w:r>
      <w:r>
        <w:t xml:space="preserve">volume control </w:t>
      </w:r>
      <w:r w:rsidR="007962B2">
        <w:t xml:space="preserve">setting closest to the target RLR of </w:t>
      </w:r>
      <w:r w:rsidR="008D07BA">
        <w:t>5</w:t>
      </w:r>
      <w:r w:rsidR="007962B2">
        <w:t xml:space="preserve"> dB</w:t>
      </w:r>
      <w:r w:rsidR="00FD406C">
        <w:t xml:space="preserve"> </w:t>
      </w:r>
      <w:r w:rsidR="008645B1">
        <w:t>was selected</w:t>
      </w:r>
      <w:r w:rsidR="00FD406C">
        <w:t xml:space="preserve">. However, it turned out that in </w:t>
      </w:r>
      <w:r w:rsidR="00824C05">
        <w:t>some</w:t>
      </w:r>
      <w:r w:rsidR="00FD406C">
        <w:t xml:space="preserve"> cases the </w:t>
      </w:r>
      <w:r w:rsidR="009E1D5B">
        <w:t>playback</w:t>
      </w:r>
      <w:r w:rsidR="00FD406C">
        <w:t xml:space="preserve"> levels were not sufficient to achieve this target (RLR &gt; </w:t>
      </w:r>
      <w:r w:rsidR="008D07BA">
        <w:t>5</w:t>
      </w:r>
      <w:r w:rsidR="00FD406C">
        <w:t xml:space="preserve"> dB)</w:t>
      </w:r>
      <w:r w:rsidR="006B2EEF">
        <w:t>, even at maximum volume</w:t>
      </w:r>
      <w:r w:rsidR="00D0798F">
        <w:t xml:space="preserve"> setting</w:t>
      </w:r>
      <w:r w:rsidR="007962B2">
        <w:t>.</w:t>
      </w:r>
    </w:p>
    <w:p w14:paraId="29412CA4" w14:textId="77777777" w:rsidR="00E513DD" w:rsidRDefault="00E513DD" w:rsidP="005F7647"/>
    <w:tbl>
      <w:tblPr>
        <w:tblStyle w:val="TableGrid"/>
        <w:tblW w:w="0" w:type="auto"/>
        <w:jc w:val="center"/>
        <w:tblInd w:w="0" w:type="dxa"/>
        <w:tblLook w:val="04A0" w:firstRow="1" w:lastRow="0" w:firstColumn="1" w:lastColumn="0" w:noHBand="0" w:noVBand="1"/>
      </w:tblPr>
      <w:tblGrid>
        <w:gridCol w:w="960"/>
        <w:gridCol w:w="960"/>
        <w:gridCol w:w="960"/>
        <w:gridCol w:w="960"/>
        <w:gridCol w:w="960"/>
        <w:gridCol w:w="960"/>
        <w:gridCol w:w="960"/>
        <w:gridCol w:w="960"/>
      </w:tblGrid>
      <w:tr w:rsidR="004749E5" w:rsidRPr="004749E5" w14:paraId="59CB2A43" w14:textId="77777777" w:rsidTr="00C81A01">
        <w:trPr>
          <w:trHeight w:val="300"/>
          <w:jc w:val="center"/>
        </w:trPr>
        <w:tc>
          <w:tcPr>
            <w:tcW w:w="960" w:type="dxa"/>
            <w:noWrap/>
            <w:vAlign w:val="center"/>
            <w:hideMark/>
          </w:tcPr>
          <w:p w14:paraId="24105A61" w14:textId="77777777" w:rsidR="004749E5" w:rsidRPr="004749E5" w:rsidRDefault="004749E5" w:rsidP="004749E5">
            <w:pPr>
              <w:pStyle w:val="TAH"/>
            </w:pPr>
            <w:r w:rsidRPr="004749E5">
              <w:t>HFE</w:t>
            </w:r>
          </w:p>
        </w:tc>
        <w:tc>
          <w:tcPr>
            <w:tcW w:w="960" w:type="dxa"/>
            <w:noWrap/>
            <w:vAlign w:val="center"/>
            <w:hideMark/>
          </w:tcPr>
          <w:p w14:paraId="2267F3D0" w14:textId="77777777" w:rsidR="004749E5" w:rsidRPr="004749E5" w:rsidRDefault="004749E5" w:rsidP="004749E5">
            <w:pPr>
              <w:pStyle w:val="TAH"/>
            </w:pPr>
            <w:r w:rsidRPr="004749E5">
              <w:t>0</w:t>
            </w:r>
          </w:p>
        </w:tc>
        <w:tc>
          <w:tcPr>
            <w:tcW w:w="960" w:type="dxa"/>
            <w:noWrap/>
            <w:vAlign w:val="center"/>
            <w:hideMark/>
          </w:tcPr>
          <w:p w14:paraId="09012B5D" w14:textId="77777777" w:rsidR="004749E5" w:rsidRPr="004749E5" w:rsidRDefault="004749E5" w:rsidP="004749E5">
            <w:pPr>
              <w:pStyle w:val="TAH"/>
            </w:pPr>
            <w:r w:rsidRPr="004749E5">
              <w:t>1</w:t>
            </w:r>
          </w:p>
        </w:tc>
        <w:tc>
          <w:tcPr>
            <w:tcW w:w="960" w:type="dxa"/>
            <w:noWrap/>
            <w:vAlign w:val="center"/>
            <w:hideMark/>
          </w:tcPr>
          <w:p w14:paraId="0CE93620" w14:textId="77777777" w:rsidR="004749E5" w:rsidRPr="004749E5" w:rsidRDefault="004749E5" w:rsidP="004749E5">
            <w:pPr>
              <w:pStyle w:val="TAH"/>
            </w:pPr>
            <w:r w:rsidRPr="004749E5">
              <w:t>2</w:t>
            </w:r>
          </w:p>
        </w:tc>
        <w:tc>
          <w:tcPr>
            <w:tcW w:w="960" w:type="dxa"/>
            <w:noWrap/>
            <w:vAlign w:val="center"/>
            <w:hideMark/>
          </w:tcPr>
          <w:p w14:paraId="69CE2AF6" w14:textId="77777777" w:rsidR="004749E5" w:rsidRPr="004749E5" w:rsidRDefault="004749E5" w:rsidP="004749E5">
            <w:pPr>
              <w:pStyle w:val="TAH"/>
            </w:pPr>
            <w:r w:rsidRPr="004749E5">
              <w:t>3</w:t>
            </w:r>
          </w:p>
        </w:tc>
        <w:tc>
          <w:tcPr>
            <w:tcW w:w="960" w:type="dxa"/>
            <w:noWrap/>
            <w:vAlign w:val="center"/>
            <w:hideMark/>
          </w:tcPr>
          <w:p w14:paraId="25530832" w14:textId="77777777" w:rsidR="004749E5" w:rsidRPr="004749E5" w:rsidRDefault="004749E5" w:rsidP="004749E5">
            <w:pPr>
              <w:pStyle w:val="TAH"/>
            </w:pPr>
            <w:r w:rsidRPr="004749E5">
              <w:t>4</w:t>
            </w:r>
          </w:p>
        </w:tc>
        <w:tc>
          <w:tcPr>
            <w:tcW w:w="960" w:type="dxa"/>
            <w:noWrap/>
            <w:vAlign w:val="center"/>
            <w:hideMark/>
          </w:tcPr>
          <w:p w14:paraId="7D6E1E0F" w14:textId="77777777" w:rsidR="004749E5" w:rsidRPr="004749E5" w:rsidRDefault="004749E5" w:rsidP="004749E5">
            <w:pPr>
              <w:pStyle w:val="TAH"/>
            </w:pPr>
            <w:r w:rsidRPr="004749E5">
              <w:t>LS1</w:t>
            </w:r>
          </w:p>
        </w:tc>
        <w:tc>
          <w:tcPr>
            <w:tcW w:w="960" w:type="dxa"/>
            <w:noWrap/>
            <w:vAlign w:val="center"/>
            <w:hideMark/>
          </w:tcPr>
          <w:p w14:paraId="048412A0" w14:textId="77777777" w:rsidR="004749E5" w:rsidRPr="004749E5" w:rsidRDefault="004749E5" w:rsidP="004749E5">
            <w:pPr>
              <w:pStyle w:val="TAH"/>
            </w:pPr>
            <w:r w:rsidRPr="004749E5">
              <w:t>LS2</w:t>
            </w:r>
          </w:p>
        </w:tc>
      </w:tr>
      <w:tr w:rsidR="004749E5" w:rsidRPr="004749E5" w14:paraId="21A5BE40" w14:textId="77777777" w:rsidTr="00C81A01">
        <w:trPr>
          <w:trHeight w:val="300"/>
          <w:jc w:val="center"/>
        </w:trPr>
        <w:tc>
          <w:tcPr>
            <w:tcW w:w="960" w:type="dxa"/>
            <w:noWrap/>
            <w:vAlign w:val="center"/>
            <w:hideMark/>
          </w:tcPr>
          <w:p w14:paraId="622137A3" w14:textId="77777777" w:rsidR="004749E5" w:rsidRPr="004749E5" w:rsidRDefault="004749E5" w:rsidP="004749E5">
            <w:pPr>
              <w:pStyle w:val="TAH"/>
            </w:pPr>
            <w:r w:rsidRPr="004749E5">
              <w:t>Phone</w:t>
            </w:r>
          </w:p>
        </w:tc>
        <w:tc>
          <w:tcPr>
            <w:tcW w:w="960" w:type="dxa"/>
            <w:noWrap/>
            <w:vAlign w:val="center"/>
            <w:hideMark/>
          </w:tcPr>
          <w:p w14:paraId="2F604640" w14:textId="77777777" w:rsidR="004749E5" w:rsidRPr="004749E5" w:rsidRDefault="004749E5" w:rsidP="004749E5">
            <w:pPr>
              <w:pStyle w:val="TAH"/>
            </w:pPr>
          </w:p>
        </w:tc>
        <w:tc>
          <w:tcPr>
            <w:tcW w:w="960" w:type="dxa"/>
            <w:noWrap/>
            <w:vAlign w:val="center"/>
            <w:hideMark/>
          </w:tcPr>
          <w:p w14:paraId="1B73DD85" w14:textId="77777777" w:rsidR="004749E5" w:rsidRPr="004749E5" w:rsidRDefault="004749E5" w:rsidP="004749E5">
            <w:pPr>
              <w:pStyle w:val="TAH"/>
            </w:pPr>
          </w:p>
        </w:tc>
        <w:tc>
          <w:tcPr>
            <w:tcW w:w="960" w:type="dxa"/>
            <w:noWrap/>
            <w:vAlign w:val="center"/>
            <w:hideMark/>
          </w:tcPr>
          <w:p w14:paraId="4705E9BE" w14:textId="77777777" w:rsidR="004749E5" w:rsidRPr="004749E5" w:rsidRDefault="004749E5" w:rsidP="004749E5">
            <w:pPr>
              <w:pStyle w:val="TAH"/>
            </w:pPr>
          </w:p>
        </w:tc>
        <w:tc>
          <w:tcPr>
            <w:tcW w:w="960" w:type="dxa"/>
            <w:noWrap/>
            <w:vAlign w:val="center"/>
            <w:hideMark/>
          </w:tcPr>
          <w:p w14:paraId="48E5013A" w14:textId="77777777" w:rsidR="004749E5" w:rsidRPr="004749E5" w:rsidRDefault="004749E5" w:rsidP="004749E5">
            <w:pPr>
              <w:pStyle w:val="TAH"/>
            </w:pPr>
          </w:p>
        </w:tc>
        <w:tc>
          <w:tcPr>
            <w:tcW w:w="960" w:type="dxa"/>
            <w:noWrap/>
            <w:vAlign w:val="center"/>
            <w:hideMark/>
          </w:tcPr>
          <w:p w14:paraId="146CFACB" w14:textId="77777777" w:rsidR="004749E5" w:rsidRPr="004749E5" w:rsidRDefault="004749E5" w:rsidP="004749E5">
            <w:pPr>
              <w:pStyle w:val="TAH"/>
            </w:pPr>
          </w:p>
        </w:tc>
        <w:tc>
          <w:tcPr>
            <w:tcW w:w="960" w:type="dxa"/>
            <w:noWrap/>
            <w:vAlign w:val="center"/>
            <w:hideMark/>
          </w:tcPr>
          <w:p w14:paraId="33DE06BA" w14:textId="77777777" w:rsidR="004749E5" w:rsidRPr="004749E5" w:rsidRDefault="004749E5" w:rsidP="004749E5">
            <w:pPr>
              <w:pStyle w:val="TAH"/>
            </w:pPr>
          </w:p>
        </w:tc>
        <w:tc>
          <w:tcPr>
            <w:tcW w:w="960" w:type="dxa"/>
            <w:noWrap/>
            <w:vAlign w:val="center"/>
            <w:hideMark/>
          </w:tcPr>
          <w:p w14:paraId="67B4E443" w14:textId="77777777" w:rsidR="004749E5" w:rsidRPr="004749E5" w:rsidRDefault="004749E5" w:rsidP="004749E5">
            <w:pPr>
              <w:pStyle w:val="TAH"/>
            </w:pPr>
          </w:p>
        </w:tc>
      </w:tr>
      <w:tr w:rsidR="00824C05" w:rsidRPr="004749E5" w14:paraId="27D574B2" w14:textId="77777777" w:rsidTr="00C81A01">
        <w:trPr>
          <w:trHeight w:val="300"/>
          <w:jc w:val="center"/>
        </w:trPr>
        <w:tc>
          <w:tcPr>
            <w:tcW w:w="960" w:type="dxa"/>
            <w:noWrap/>
            <w:vAlign w:val="center"/>
            <w:hideMark/>
          </w:tcPr>
          <w:p w14:paraId="6E8063E8" w14:textId="77777777" w:rsidR="00824C05" w:rsidRPr="004749E5" w:rsidRDefault="00824C05" w:rsidP="00824C05">
            <w:pPr>
              <w:pStyle w:val="TAH"/>
            </w:pPr>
            <w:r w:rsidRPr="004749E5">
              <w:t>DUT1</w:t>
            </w:r>
          </w:p>
        </w:tc>
        <w:tc>
          <w:tcPr>
            <w:tcW w:w="960" w:type="dxa"/>
            <w:noWrap/>
            <w:vAlign w:val="center"/>
            <w:hideMark/>
          </w:tcPr>
          <w:p w14:paraId="4E85A022" w14:textId="56413576" w:rsidR="00824C05" w:rsidRPr="004749E5" w:rsidRDefault="00824C05" w:rsidP="00824C05">
            <w:pPr>
              <w:pStyle w:val="TAC"/>
            </w:pPr>
            <w:r w:rsidRPr="00996AAB">
              <w:t>8.7</w:t>
            </w:r>
          </w:p>
        </w:tc>
        <w:tc>
          <w:tcPr>
            <w:tcW w:w="960" w:type="dxa"/>
            <w:noWrap/>
            <w:vAlign w:val="center"/>
            <w:hideMark/>
          </w:tcPr>
          <w:p w14:paraId="775D2512" w14:textId="68D972DC" w:rsidR="00824C05" w:rsidRPr="004749E5" w:rsidRDefault="00824C05" w:rsidP="00824C05">
            <w:pPr>
              <w:pStyle w:val="TAC"/>
            </w:pPr>
            <w:r w:rsidRPr="00996AAB">
              <w:t>7.8</w:t>
            </w:r>
          </w:p>
        </w:tc>
        <w:tc>
          <w:tcPr>
            <w:tcW w:w="960" w:type="dxa"/>
            <w:noWrap/>
            <w:vAlign w:val="center"/>
            <w:hideMark/>
          </w:tcPr>
          <w:p w14:paraId="4B6412E2" w14:textId="344BBBE6" w:rsidR="00824C05" w:rsidRPr="004749E5" w:rsidRDefault="00824C05" w:rsidP="00824C05">
            <w:pPr>
              <w:pStyle w:val="TAC"/>
            </w:pPr>
            <w:r w:rsidRPr="00996AAB">
              <w:t>5.7</w:t>
            </w:r>
          </w:p>
        </w:tc>
        <w:tc>
          <w:tcPr>
            <w:tcW w:w="960" w:type="dxa"/>
            <w:noWrap/>
            <w:vAlign w:val="center"/>
            <w:hideMark/>
          </w:tcPr>
          <w:p w14:paraId="59353EF1" w14:textId="77777777" w:rsidR="00824C05" w:rsidRPr="004749E5" w:rsidRDefault="00824C05" w:rsidP="00824C05">
            <w:pPr>
              <w:pStyle w:val="TAC"/>
            </w:pPr>
          </w:p>
        </w:tc>
        <w:tc>
          <w:tcPr>
            <w:tcW w:w="960" w:type="dxa"/>
            <w:noWrap/>
            <w:vAlign w:val="center"/>
            <w:hideMark/>
          </w:tcPr>
          <w:p w14:paraId="6ABC9165" w14:textId="77777777" w:rsidR="00824C05" w:rsidRPr="004749E5" w:rsidRDefault="00824C05" w:rsidP="00824C05">
            <w:pPr>
              <w:pStyle w:val="TAC"/>
            </w:pPr>
          </w:p>
        </w:tc>
        <w:tc>
          <w:tcPr>
            <w:tcW w:w="960" w:type="dxa"/>
            <w:noWrap/>
            <w:vAlign w:val="center"/>
            <w:hideMark/>
          </w:tcPr>
          <w:p w14:paraId="5F22B478" w14:textId="77777777" w:rsidR="00824C05" w:rsidRPr="004749E5" w:rsidRDefault="00824C05" w:rsidP="00824C05">
            <w:pPr>
              <w:pStyle w:val="TAC"/>
            </w:pPr>
          </w:p>
        </w:tc>
        <w:tc>
          <w:tcPr>
            <w:tcW w:w="960" w:type="dxa"/>
            <w:noWrap/>
            <w:vAlign w:val="center"/>
            <w:hideMark/>
          </w:tcPr>
          <w:p w14:paraId="51724532" w14:textId="77777777" w:rsidR="00824C05" w:rsidRPr="004749E5" w:rsidRDefault="00824C05" w:rsidP="00824C05">
            <w:pPr>
              <w:pStyle w:val="TAC"/>
            </w:pPr>
          </w:p>
        </w:tc>
      </w:tr>
      <w:tr w:rsidR="00824C05" w:rsidRPr="004749E5" w14:paraId="3507A3B3" w14:textId="77777777" w:rsidTr="00C81A01">
        <w:trPr>
          <w:trHeight w:val="300"/>
          <w:jc w:val="center"/>
        </w:trPr>
        <w:tc>
          <w:tcPr>
            <w:tcW w:w="960" w:type="dxa"/>
            <w:noWrap/>
            <w:vAlign w:val="center"/>
            <w:hideMark/>
          </w:tcPr>
          <w:p w14:paraId="42EA88DC" w14:textId="77777777" w:rsidR="00824C05" w:rsidRPr="004749E5" w:rsidRDefault="00824C05" w:rsidP="00824C05">
            <w:pPr>
              <w:pStyle w:val="TAH"/>
            </w:pPr>
            <w:r w:rsidRPr="004749E5">
              <w:t>DUT2</w:t>
            </w:r>
          </w:p>
        </w:tc>
        <w:tc>
          <w:tcPr>
            <w:tcW w:w="960" w:type="dxa"/>
            <w:noWrap/>
            <w:vAlign w:val="center"/>
            <w:hideMark/>
          </w:tcPr>
          <w:p w14:paraId="3A91429A" w14:textId="7B565CB6" w:rsidR="00824C05" w:rsidRPr="004749E5" w:rsidRDefault="00824C05" w:rsidP="00824C05">
            <w:pPr>
              <w:pStyle w:val="TAC"/>
            </w:pPr>
            <w:r w:rsidRPr="00996AAB">
              <w:t>5.3</w:t>
            </w:r>
          </w:p>
        </w:tc>
        <w:tc>
          <w:tcPr>
            <w:tcW w:w="960" w:type="dxa"/>
            <w:noWrap/>
            <w:vAlign w:val="center"/>
            <w:hideMark/>
          </w:tcPr>
          <w:p w14:paraId="71B4F040" w14:textId="2CFEA663" w:rsidR="00824C05" w:rsidRPr="004749E5" w:rsidRDefault="00824C05" w:rsidP="00824C05">
            <w:pPr>
              <w:pStyle w:val="TAC"/>
            </w:pPr>
            <w:r w:rsidRPr="00996AAB">
              <w:t>5.4</w:t>
            </w:r>
          </w:p>
        </w:tc>
        <w:tc>
          <w:tcPr>
            <w:tcW w:w="960" w:type="dxa"/>
            <w:noWrap/>
            <w:vAlign w:val="center"/>
            <w:hideMark/>
          </w:tcPr>
          <w:p w14:paraId="4571AD14" w14:textId="3B909D97" w:rsidR="00824C05" w:rsidRPr="004749E5" w:rsidRDefault="00824C05" w:rsidP="00824C05">
            <w:pPr>
              <w:pStyle w:val="TAC"/>
            </w:pPr>
            <w:r w:rsidRPr="00996AAB">
              <w:t>6.3</w:t>
            </w:r>
          </w:p>
        </w:tc>
        <w:tc>
          <w:tcPr>
            <w:tcW w:w="960" w:type="dxa"/>
            <w:noWrap/>
            <w:vAlign w:val="center"/>
            <w:hideMark/>
          </w:tcPr>
          <w:p w14:paraId="3509AC69" w14:textId="665EB80D" w:rsidR="00824C05" w:rsidRPr="004749E5" w:rsidRDefault="00824C05" w:rsidP="00824C05">
            <w:pPr>
              <w:pStyle w:val="TAC"/>
            </w:pPr>
            <w:r w:rsidRPr="00996AAB">
              <w:t>7.1</w:t>
            </w:r>
          </w:p>
        </w:tc>
        <w:tc>
          <w:tcPr>
            <w:tcW w:w="960" w:type="dxa"/>
            <w:noWrap/>
            <w:vAlign w:val="center"/>
            <w:hideMark/>
          </w:tcPr>
          <w:p w14:paraId="4F28114F" w14:textId="396849D2" w:rsidR="00824C05" w:rsidRPr="004749E5" w:rsidRDefault="00824C05" w:rsidP="00824C05">
            <w:pPr>
              <w:pStyle w:val="TAC"/>
            </w:pPr>
            <w:r w:rsidRPr="00996AAB">
              <w:t>6.7</w:t>
            </w:r>
          </w:p>
        </w:tc>
        <w:tc>
          <w:tcPr>
            <w:tcW w:w="960" w:type="dxa"/>
            <w:noWrap/>
            <w:vAlign w:val="center"/>
            <w:hideMark/>
          </w:tcPr>
          <w:p w14:paraId="4F2CE362" w14:textId="77777777" w:rsidR="00824C05" w:rsidRPr="004749E5" w:rsidRDefault="00824C05" w:rsidP="00824C05">
            <w:pPr>
              <w:pStyle w:val="TAC"/>
            </w:pPr>
          </w:p>
        </w:tc>
        <w:tc>
          <w:tcPr>
            <w:tcW w:w="960" w:type="dxa"/>
            <w:noWrap/>
            <w:vAlign w:val="center"/>
            <w:hideMark/>
          </w:tcPr>
          <w:p w14:paraId="081BFEB9" w14:textId="77777777" w:rsidR="00824C05" w:rsidRPr="004749E5" w:rsidRDefault="00824C05" w:rsidP="00824C05">
            <w:pPr>
              <w:pStyle w:val="TAC"/>
            </w:pPr>
          </w:p>
        </w:tc>
      </w:tr>
      <w:tr w:rsidR="00824C05" w:rsidRPr="004749E5" w14:paraId="7FB673D1" w14:textId="77777777" w:rsidTr="00C81A01">
        <w:trPr>
          <w:trHeight w:val="300"/>
          <w:jc w:val="center"/>
        </w:trPr>
        <w:tc>
          <w:tcPr>
            <w:tcW w:w="960" w:type="dxa"/>
            <w:noWrap/>
            <w:vAlign w:val="center"/>
            <w:hideMark/>
          </w:tcPr>
          <w:p w14:paraId="011FCF1E" w14:textId="77777777" w:rsidR="00824C05" w:rsidRPr="004749E5" w:rsidRDefault="00824C05" w:rsidP="00824C05">
            <w:pPr>
              <w:pStyle w:val="TAH"/>
            </w:pPr>
            <w:r w:rsidRPr="004749E5">
              <w:t>DUT3</w:t>
            </w:r>
          </w:p>
        </w:tc>
        <w:tc>
          <w:tcPr>
            <w:tcW w:w="960" w:type="dxa"/>
            <w:noWrap/>
            <w:vAlign w:val="center"/>
            <w:hideMark/>
          </w:tcPr>
          <w:p w14:paraId="3C595125" w14:textId="13971BC3" w:rsidR="00824C05" w:rsidRPr="004749E5" w:rsidRDefault="00824C05" w:rsidP="00824C05">
            <w:pPr>
              <w:pStyle w:val="TAC"/>
            </w:pPr>
            <w:r w:rsidRPr="00996AAB">
              <w:t>4.3</w:t>
            </w:r>
          </w:p>
        </w:tc>
        <w:tc>
          <w:tcPr>
            <w:tcW w:w="960" w:type="dxa"/>
            <w:noWrap/>
            <w:vAlign w:val="center"/>
            <w:hideMark/>
          </w:tcPr>
          <w:p w14:paraId="498AC877" w14:textId="48DA997E" w:rsidR="00824C05" w:rsidRPr="004749E5" w:rsidRDefault="00824C05" w:rsidP="00824C05">
            <w:pPr>
              <w:pStyle w:val="TAC"/>
            </w:pPr>
            <w:r w:rsidRPr="00996AAB">
              <w:t>5.4</w:t>
            </w:r>
          </w:p>
        </w:tc>
        <w:tc>
          <w:tcPr>
            <w:tcW w:w="960" w:type="dxa"/>
            <w:noWrap/>
            <w:vAlign w:val="center"/>
            <w:hideMark/>
          </w:tcPr>
          <w:p w14:paraId="6C39623B" w14:textId="6A0CDCCF" w:rsidR="00824C05" w:rsidRPr="004749E5" w:rsidRDefault="00824C05" w:rsidP="00824C05">
            <w:pPr>
              <w:pStyle w:val="TAC"/>
            </w:pPr>
            <w:r w:rsidRPr="00996AAB">
              <w:t>4.5</w:t>
            </w:r>
          </w:p>
        </w:tc>
        <w:tc>
          <w:tcPr>
            <w:tcW w:w="960" w:type="dxa"/>
            <w:noWrap/>
            <w:vAlign w:val="center"/>
            <w:hideMark/>
          </w:tcPr>
          <w:p w14:paraId="707A6BF0" w14:textId="77777777" w:rsidR="00824C05" w:rsidRPr="004749E5" w:rsidRDefault="00824C05" w:rsidP="00824C05">
            <w:pPr>
              <w:pStyle w:val="TAC"/>
            </w:pPr>
          </w:p>
        </w:tc>
        <w:tc>
          <w:tcPr>
            <w:tcW w:w="960" w:type="dxa"/>
            <w:noWrap/>
            <w:vAlign w:val="center"/>
            <w:hideMark/>
          </w:tcPr>
          <w:p w14:paraId="238BD5CB" w14:textId="64384952" w:rsidR="00824C05" w:rsidRPr="004749E5" w:rsidRDefault="00824C05" w:rsidP="00824C05">
            <w:pPr>
              <w:pStyle w:val="TAC"/>
            </w:pPr>
            <w:r w:rsidRPr="00996AAB">
              <w:t>4.8</w:t>
            </w:r>
          </w:p>
        </w:tc>
        <w:tc>
          <w:tcPr>
            <w:tcW w:w="960" w:type="dxa"/>
            <w:noWrap/>
            <w:vAlign w:val="center"/>
            <w:hideMark/>
          </w:tcPr>
          <w:p w14:paraId="46958D1C" w14:textId="77777777" w:rsidR="00824C05" w:rsidRPr="004749E5" w:rsidRDefault="00824C05" w:rsidP="00824C05">
            <w:pPr>
              <w:pStyle w:val="TAC"/>
            </w:pPr>
          </w:p>
        </w:tc>
        <w:tc>
          <w:tcPr>
            <w:tcW w:w="960" w:type="dxa"/>
            <w:noWrap/>
            <w:vAlign w:val="center"/>
            <w:hideMark/>
          </w:tcPr>
          <w:p w14:paraId="72534622" w14:textId="77777777" w:rsidR="00824C05" w:rsidRPr="004749E5" w:rsidRDefault="00824C05" w:rsidP="00824C05">
            <w:pPr>
              <w:pStyle w:val="TAC"/>
            </w:pPr>
          </w:p>
        </w:tc>
      </w:tr>
      <w:tr w:rsidR="00824C05" w:rsidRPr="004749E5" w14:paraId="07C9A5C6" w14:textId="77777777" w:rsidTr="00C81A01">
        <w:trPr>
          <w:trHeight w:val="300"/>
          <w:jc w:val="center"/>
        </w:trPr>
        <w:tc>
          <w:tcPr>
            <w:tcW w:w="960" w:type="dxa"/>
            <w:noWrap/>
            <w:vAlign w:val="center"/>
            <w:hideMark/>
          </w:tcPr>
          <w:p w14:paraId="158627AB" w14:textId="77777777" w:rsidR="00824C05" w:rsidRPr="004749E5" w:rsidRDefault="00824C05" w:rsidP="00824C05">
            <w:pPr>
              <w:pStyle w:val="TAH"/>
            </w:pPr>
            <w:r w:rsidRPr="004749E5">
              <w:t>REF</w:t>
            </w:r>
          </w:p>
        </w:tc>
        <w:tc>
          <w:tcPr>
            <w:tcW w:w="960" w:type="dxa"/>
            <w:noWrap/>
            <w:vAlign w:val="center"/>
            <w:hideMark/>
          </w:tcPr>
          <w:p w14:paraId="56AC7FA5" w14:textId="77777777" w:rsidR="00824C05" w:rsidRPr="004749E5" w:rsidRDefault="00824C05" w:rsidP="00824C05">
            <w:pPr>
              <w:pStyle w:val="TAC"/>
              <w:rPr>
                <w:b/>
                <w:bCs/>
              </w:rPr>
            </w:pPr>
          </w:p>
        </w:tc>
        <w:tc>
          <w:tcPr>
            <w:tcW w:w="960" w:type="dxa"/>
            <w:noWrap/>
            <w:vAlign w:val="center"/>
            <w:hideMark/>
          </w:tcPr>
          <w:p w14:paraId="32A9C372" w14:textId="77777777" w:rsidR="00824C05" w:rsidRPr="004749E5" w:rsidRDefault="00824C05" w:rsidP="00824C05">
            <w:pPr>
              <w:pStyle w:val="TAC"/>
            </w:pPr>
          </w:p>
        </w:tc>
        <w:tc>
          <w:tcPr>
            <w:tcW w:w="960" w:type="dxa"/>
            <w:noWrap/>
            <w:vAlign w:val="center"/>
            <w:hideMark/>
          </w:tcPr>
          <w:p w14:paraId="35BBB279" w14:textId="77777777" w:rsidR="00824C05" w:rsidRPr="004749E5" w:rsidRDefault="00824C05" w:rsidP="00824C05">
            <w:pPr>
              <w:pStyle w:val="TAC"/>
            </w:pPr>
          </w:p>
        </w:tc>
        <w:tc>
          <w:tcPr>
            <w:tcW w:w="960" w:type="dxa"/>
            <w:noWrap/>
            <w:vAlign w:val="center"/>
            <w:hideMark/>
          </w:tcPr>
          <w:p w14:paraId="7CBA9F6C" w14:textId="77777777" w:rsidR="00824C05" w:rsidRPr="004749E5" w:rsidRDefault="00824C05" w:rsidP="00824C05">
            <w:pPr>
              <w:pStyle w:val="TAC"/>
            </w:pPr>
          </w:p>
        </w:tc>
        <w:tc>
          <w:tcPr>
            <w:tcW w:w="960" w:type="dxa"/>
            <w:noWrap/>
            <w:vAlign w:val="center"/>
            <w:hideMark/>
          </w:tcPr>
          <w:p w14:paraId="1E82FFC7" w14:textId="77777777" w:rsidR="00824C05" w:rsidRPr="004749E5" w:rsidRDefault="00824C05" w:rsidP="00824C05">
            <w:pPr>
              <w:pStyle w:val="TAC"/>
            </w:pPr>
          </w:p>
        </w:tc>
        <w:tc>
          <w:tcPr>
            <w:tcW w:w="960" w:type="dxa"/>
            <w:noWrap/>
            <w:vAlign w:val="center"/>
            <w:hideMark/>
          </w:tcPr>
          <w:p w14:paraId="229B2D6B" w14:textId="64A2EDBE" w:rsidR="00824C05" w:rsidRPr="004749E5" w:rsidRDefault="00824C05" w:rsidP="00824C05">
            <w:pPr>
              <w:pStyle w:val="TAC"/>
            </w:pPr>
            <w:r w:rsidRPr="00996AAB">
              <w:t>5.5</w:t>
            </w:r>
          </w:p>
        </w:tc>
        <w:tc>
          <w:tcPr>
            <w:tcW w:w="960" w:type="dxa"/>
            <w:noWrap/>
            <w:vAlign w:val="center"/>
            <w:hideMark/>
          </w:tcPr>
          <w:p w14:paraId="362A1739" w14:textId="3F246236" w:rsidR="00824C05" w:rsidRPr="004749E5" w:rsidRDefault="00824C05" w:rsidP="00824C05">
            <w:pPr>
              <w:pStyle w:val="TAC"/>
            </w:pPr>
            <w:r w:rsidRPr="00996AAB">
              <w:t>5.7</w:t>
            </w:r>
          </w:p>
        </w:tc>
      </w:tr>
    </w:tbl>
    <w:p w14:paraId="0DAFF8C2" w14:textId="5646E485" w:rsidR="004749E5" w:rsidRDefault="004749E5" w:rsidP="004749E5">
      <w:pPr>
        <w:pStyle w:val="TH"/>
      </w:pPr>
      <w:bookmarkStart w:id="11" w:name="_Ref111047266"/>
      <w:r>
        <w:t xml:space="preserve">Table </w:t>
      </w:r>
      <w:r>
        <w:fldChar w:fldCharType="begin"/>
      </w:r>
      <w:r>
        <w:instrText xml:space="preserve"> SEQ Table \* ARABIC </w:instrText>
      </w:r>
      <w:r>
        <w:fldChar w:fldCharType="separate"/>
      </w:r>
      <w:r w:rsidR="009F608E">
        <w:rPr>
          <w:noProof/>
        </w:rPr>
        <w:t>5</w:t>
      </w:r>
      <w:r>
        <w:fldChar w:fldCharType="end"/>
      </w:r>
      <w:bookmarkEnd w:id="11"/>
      <w:r>
        <w:t>: RLR</w:t>
      </w:r>
      <w:r w:rsidR="00711D6B">
        <w:t xml:space="preserve"> (in dB)</w:t>
      </w:r>
      <w:r>
        <w:t xml:space="preserve"> at nominal volume control setting for combinations of mobile phone and HFE</w:t>
      </w:r>
    </w:p>
    <w:p w14:paraId="7D9421DC" w14:textId="77777777" w:rsidR="00444136" w:rsidRDefault="00444136" w:rsidP="005F7647"/>
    <w:p w14:paraId="4C816C4A" w14:textId="460A73D8" w:rsidR="00E86508" w:rsidRDefault="00E86508" w:rsidP="00E86508">
      <w:pPr>
        <w:pStyle w:val="Heading1"/>
      </w:pPr>
      <w:r>
        <w:t>Conclusion</w:t>
      </w:r>
    </w:p>
    <w:p w14:paraId="1A60702D" w14:textId="18610FBE" w:rsidR="00E86508" w:rsidRDefault="00FD2A2B" w:rsidP="00703964">
      <w:r>
        <w:t>An</w:t>
      </w:r>
      <w:r w:rsidR="00CA5C2F">
        <w:t xml:space="preserve"> initial </w:t>
      </w:r>
      <w:r>
        <w:t xml:space="preserve">measurement series was conducted </w:t>
      </w:r>
      <w:r w:rsidR="00847D59">
        <w:t xml:space="preserve">with DHF UE </w:t>
      </w:r>
      <w:r>
        <w:t xml:space="preserve">to collect data </w:t>
      </w:r>
      <w:r w:rsidR="00847D59">
        <w:t xml:space="preserve">for the determination of suitable performance requirements of sending and receiving frequency responses. </w:t>
      </w:r>
      <w:r w:rsidR="00A16458">
        <w:t xml:space="preserve">The measurements </w:t>
      </w:r>
      <w:r w:rsidR="005F7647">
        <w:t>showed tha</w:t>
      </w:r>
      <w:r w:rsidR="004568E8">
        <w:t xml:space="preserve">t </w:t>
      </w:r>
      <w:r w:rsidR="004D6432">
        <w:t xml:space="preserve">performance </w:t>
      </w:r>
      <w:r w:rsidR="00660481">
        <w:t xml:space="preserve">is highly varying across the DUTs, which </w:t>
      </w:r>
      <w:r w:rsidR="00A16458">
        <w:t xml:space="preserve">is not a surprising result: the different combinations </w:t>
      </w:r>
      <w:r w:rsidR="00660481">
        <w:t>of mobile phone and hands-free equipment</w:t>
      </w:r>
      <w:r w:rsidR="00A16458">
        <w:t xml:space="preserve"> investigated were not intended to jointly work together. The standalone mobile phones</w:t>
      </w:r>
      <w:r w:rsidR="00F939EE">
        <w:t xml:space="preserve"> performed surprisingly well in sending, but completely fail in receive direction.</w:t>
      </w:r>
    </w:p>
    <w:p w14:paraId="59D82C04" w14:textId="34C509B9" w:rsidR="00FD2A2B" w:rsidRDefault="00FD2A2B" w:rsidP="00703964">
      <w:r>
        <w:t xml:space="preserve">For the determination of SWB performance requirements for DHF, the tolerance masks from WB </w:t>
      </w:r>
      <w:r w:rsidR="00660481">
        <w:t>might be basis. Possible ways forward would be to extend the limits up to 16 kHz.</w:t>
      </w:r>
      <w:r w:rsidR="00A16458">
        <w:t>T</w:t>
      </w:r>
      <w:r w:rsidR="004671A6">
        <w:t xml:space="preserve">o </w:t>
      </w:r>
      <w:r w:rsidR="00660481">
        <w:t>benefit from the SWB</w:t>
      </w:r>
      <w:r w:rsidR="004671A6">
        <w:t xml:space="preserve"> bandwidth of EVS codec, the roll-off of the lower tolerance should start at a much higher frequency than 5 kHz (as in the WB masks).</w:t>
      </w:r>
    </w:p>
    <w:p w14:paraId="5D57D5C2" w14:textId="7AC964B7" w:rsidR="005F7647" w:rsidRDefault="00236614" w:rsidP="00703964">
      <w:r>
        <w:t>S</w:t>
      </w:r>
      <w:r w:rsidR="005F7647">
        <w:t xml:space="preserve">imilar measurement series </w:t>
      </w:r>
      <w:r>
        <w:t>are</w:t>
      </w:r>
      <w:r w:rsidR="00FD2A2B">
        <w:t xml:space="preserve"> planned </w:t>
      </w:r>
      <w:r w:rsidR="005F7647">
        <w:t>with</w:t>
      </w:r>
      <w:r>
        <w:t xml:space="preserve"> hands-free UE and</w:t>
      </w:r>
      <w:r w:rsidR="005F7647">
        <w:t xml:space="preserve"> headset UE</w:t>
      </w:r>
      <w:r w:rsidR="00FD2A2B">
        <w:t xml:space="preserve"> (combinations of mobile phones and multiple headsets connected via at least one electrical interface) for the </w:t>
      </w:r>
      <w:r>
        <w:t xml:space="preserve">upcoming </w:t>
      </w:r>
      <w:r w:rsidR="00FD2A2B">
        <w:t>meeting</w:t>
      </w:r>
      <w:r>
        <w:t>s, since for both types of UE also performance requirements are in the scope of the work item eUET.</w:t>
      </w:r>
    </w:p>
    <w:p w14:paraId="1238815B" w14:textId="77777777" w:rsidR="00BD7959" w:rsidRDefault="00BD7959">
      <w:pPr>
        <w:overflowPunct/>
        <w:autoSpaceDE/>
        <w:autoSpaceDN/>
        <w:adjustRightInd/>
        <w:spacing w:after="0"/>
        <w:rPr>
          <w:rFonts w:ascii="Arial" w:hAnsi="Arial"/>
          <w:sz w:val="36"/>
        </w:rPr>
      </w:pPr>
      <w:r>
        <w:br w:type="page"/>
      </w:r>
    </w:p>
    <w:p w14:paraId="278C87F6" w14:textId="2B8B1885" w:rsidR="00736146" w:rsidRPr="00736146" w:rsidRDefault="00736146" w:rsidP="00736146">
      <w:pPr>
        <w:pStyle w:val="Heading1"/>
      </w:pPr>
      <w:r>
        <w:lastRenderedPageBreak/>
        <w:t>References</w:t>
      </w:r>
    </w:p>
    <w:p w14:paraId="3E5E5FD9" w14:textId="77777777" w:rsidR="009F608E" w:rsidRDefault="007C7A8B" w:rsidP="001C6466">
      <w:pPr>
        <w:rPr>
          <w:rFonts w:ascii="CG Times (WN)" w:hAnsi="CG Times (WN)"/>
          <w:noProof/>
          <w:lang w:val="en-US"/>
        </w:rPr>
      </w:pPr>
      <w:r>
        <w:fldChar w:fldCharType="begin"/>
      </w:r>
      <w:r>
        <w:rPr>
          <w:lang w:val="de-DE"/>
        </w:rPr>
        <w:instrText xml:space="preserve"> BIBLIOGRAPHY  \l 1031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330"/>
      </w:tblGrid>
      <w:tr w:rsidR="009F608E" w14:paraId="5F0843F5" w14:textId="77777777">
        <w:trPr>
          <w:divId w:val="1044527972"/>
          <w:tblCellSpacing w:w="15" w:type="dxa"/>
        </w:trPr>
        <w:tc>
          <w:tcPr>
            <w:tcW w:w="50" w:type="pct"/>
            <w:hideMark/>
          </w:tcPr>
          <w:p w14:paraId="072EE661" w14:textId="484C9E36" w:rsidR="009F608E" w:rsidRDefault="009F608E">
            <w:pPr>
              <w:pStyle w:val="Bibliography"/>
              <w:rPr>
                <w:noProof/>
                <w:sz w:val="24"/>
                <w:szCs w:val="24"/>
                <w:lang w:val="de-DE"/>
              </w:rPr>
            </w:pPr>
            <w:r>
              <w:rPr>
                <w:noProof/>
                <w:lang w:val="de-DE"/>
              </w:rPr>
              <w:t xml:space="preserve">[1] </w:t>
            </w:r>
          </w:p>
        </w:tc>
        <w:tc>
          <w:tcPr>
            <w:tcW w:w="0" w:type="auto"/>
            <w:hideMark/>
          </w:tcPr>
          <w:p w14:paraId="2D48DB0D" w14:textId="77777777" w:rsidR="009F608E" w:rsidRDefault="009F608E">
            <w:pPr>
              <w:pStyle w:val="Bibliography"/>
              <w:rPr>
                <w:noProof/>
                <w:lang w:val="de-DE"/>
              </w:rPr>
            </w:pPr>
            <w:r>
              <w:rPr>
                <w:noProof/>
                <w:lang w:val="de-DE"/>
              </w:rPr>
              <w:t>3GPP SP-220610, „New WID on Enhancements to UE Testing,“ Orange, HEAD acoustics GmbH, Fraunhofer IIS, ROHDE &amp; SCHWARZ, Amazon, 2022.</w:t>
            </w:r>
          </w:p>
        </w:tc>
      </w:tr>
      <w:tr w:rsidR="009F608E" w14:paraId="61A8D58A" w14:textId="77777777">
        <w:trPr>
          <w:divId w:val="1044527972"/>
          <w:tblCellSpacing w:w="15" w:type="dxa"/>
        </w:trPr>
        <w:tc>
          <w:tcPr>
            <w:tcW w:w="50" w:type="pct"/>
            <w:hideMark/>
          </w:tcPr>
          <w:p w14:paraId="5B23FDB8" w14:textId="77777777" w:rsidR="009F608E" w:rsidRDefault="009F608E">
            <w:pPr>
              <w:pStyle w:val="Bibliography"/>
              <w:rPr>
                <w:noProof/>
                <w:lang w:val="de-DE"/>
              </w:rPr>
            </w:pPr>
            <w:r>
              <w:rPr>
                <w:noProof/>
                <w:lang w:val="de-DE"/>
              </w:rPr>
              <w:t xml:space="preserve">[2] </w:t>
            </w:r>
          </w:p>
        </w:tc>
        <w:tc>
          <w:tcPr>
            <w:tcW w:w="0" w:type="auto"/>
            <w:hideMark/>
          </w:tcPr>
          <w:p w14:paraId="0EC97561" w14:textId="77777777" w:rsidR="009F608E" w:rsidRDefault="009F608E">
            <w:pPr>
              <w:pStyle w:val="Bibliography"/>
              <w:rPr>
                <w:noProof/>
                <w:lang w:val="de-DE"/>
              </w:rPr>
            </w:pPr>
            <w:r>
              <w:rPr>
                <w:noProof/>
                <w:lang w:val="de-DE"/>
              </w:rPr>
              <w:t>3GPP TS 26.131, „Terminal acoustic characteristics for telephony; Requirements,“ Release-17.1.</w:t>
            </w:r>
          </w:p>
        </w:tc>
      </w:tr>
      <w:tr w:rsidR="009F608E" w14:paraId="1D5088A8" w14:textId="77777777">
        <w:trPr>
          <w:divId w:val="1044527972"/>
          <w:tblCellSpacing w:w="15" w:type="dxa"/>
        </w:trPr>
        <w:tc>
          <w:tcPr>
            <w:tcW w:w="50" w:type="pct"/>
            <w:hideMark/>
          </w:tcPr>
          <w:p w14:paraId="2514FE07" w14:textId="77777777" w:rsidR="009F608E" w:rsidRDefault="009F608E">
            <w:pPr>
              <w:pStyle w:val="Bibliography"/>
              <w:rPr>
                <w:noProof/>
                <w:lang w:val="de-DE"/>
              </w:rPr>
            </w:pPr>
            <w:r>
              <w:rPr>
                <w:noProof/>
                <w:lang w:val="de-DE"/>
              </w:rPr>
              <w:t xml:space="preserve">[3] </w:t>
            </w:r>
          </w:p>
        </w:tc>
        <w:tc>
          <w:tcPr>
            <w:tcW w:w="0" w:type="auto"/>
            <w:hideMark/>
          </w:tcPr>
          <w:p w14:paraId="316225CA" w14:textId="77777777" w:rsidR="009F608E" w:rsidRDefault="009F608E">
            <w:pPr>
              <w:pStyle w:val="Bibliography"/>
              <w:rPr>
                <w:noProof/>
                <w:lang w:val="de-DE"/>
              </w:rPr>
            </w:pPr>
            <w:r>
              <w:rPr>
                <w:noProof/>
                <w:lang w:val="de-DE"/>
              </w:rPr>
              <w:t>3GPP TS 26.132, „Speech and video telephony terminal acoustic test specification,“ Release-17.1.</w:t>
            </w:r>
          </w:p>
        </w:tc>
      </w:tr>
      <w:tr w:rsidR="009F608E" w14:paraId="174BF03D" w14:textId="77777777">
        <w:trPr>
          <w:divId w:val="1044527972"/>
          <w:tblCellSpacing w:w="15" w:type="dxa"/>
        </w:trPr>
        <w:tc>
          <w:tcPr>
            <w:tcW w:w="50" w:type="pct"/>
            <w:hideMark/>
          </w:tcPr>
          <w:p w14:paraId="35975971" w14:textId="77777777" w:rsidR="009F608E" w:rsidRDefault="009F608E">
            <w:pPr>
              <w:pStyle w:val="Bibliography"/>
              <w:rPr>
                <w:noProof/>
                <w:lang w:val="de-DE"/>
              </w:rPr>
            </w:pPr>
            <w:r>
              <w:rPr>
                <w:noProof/>
                <w:lang w:val="de-DE"/>
              </w:rPr>
              <w:t xml:space="preserve">[4] </w:t>
            </w:r>
          </w:p>
        </w:tc>
        <w:tc>
          <w:tcPr>
            <w:tcW w:w="0" w:type="auto"/>
            <w:hideMark/>
          </w:tcPr>
          <w:p w14:paraId="0A4F17AD" w14:textId="77777777" w:rsidR="009F608E" w:rsidRDefault="009F608E">
            <w:pPr>
              <w:pStyle w:val="Bibliography"/>
              <w:rPr>
                <w:noProof/>
                <w:lang w:val="de-DE"/>
              </w:rPr>
            </w:pPr>
            <w:r>
              <w:rPr>
                <w:noProof/>
                <w:lang w:val="de-DE"/>
              </w:rPr>
              <w:t xml:space="preserve">ETSI TS 103740 v1.4.1, „Transmission requirements for wideband mobile wireless terminals (hands-free) from a QoS perspective as perceived by the user,“ 10/2021. </w:t>
            </w:r>
          </w:p>
        </w:tc>
      </w:tr>
    </w:tbl>
    <w:p w14:paraId="574C03F7" w14:textId="77777777" w:rsidR="009F608E" w:rsidRDefault="009F608E">
      <w:pPr>
        <w:divId w:val="1044527972"/>
        <w:rPr>
          <w:noProof/>
        </w:rPr>
      </w:pPr>
    </w:p>
    <w:p w14:paraId="6B65E6B2" w14:textId="2874E3D0" w:rsidR="00DA7FD6" w:rsidRPr="001C6466" w:rsidRDefault="007C7A8B" w:rsidP="001C6466">
      <w:r>
        <w:fldChar w:fldCharType="end"/>
      </w:r>
    </w:p>
    <w:sectPr w:rsidR="00DA7FD6" w:rsidRPr="001C6466">
      <w:headerReference w:type="even" r:id="rId32"/>
      <w:headerReference w:type="default" r:id="rId33"/>
      <w:footerReference w:type="default" r:id="rId3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48EBA1" w14:textId="77777777" w:rsidR="00BE74FE" w:rsidRDefault="00BE74FE">
      <w:pPr>
        <w:spacing w:after="0"/>
      </w:pPr>
      <w:r>
        <w:separator/>
      </w:r>
    </w:p>
  </w:endnote>
  <w:endnote w:type="continuationSeparator" w:id="0">
    <w:p w14:paraId="128EAFD1" w14:textId="77777777" w:rsidR="00BE74FE" w:rsidRDefault="00BE74F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FE71B3" w14:textId="77777777" w:rsidR="00571484" w:rsidRPr="00DA7FD6" w:rsidRDefault="00571484" w:rsidP="00DA7FD6">
    <w:pPr>
      <w:widowControl w:val="0"/>
      <w:tabs>
        <w:tab w:val="center" w:pos="4320"/>
        <w:tab w:val="right" w:pos="9360"/>
      </w:tabs>
      <w:overflowPunct/>
      <w:autoSpaceDE/>
      <w:autoSpaceDN/>
      <w:adjustRightInd/>
      <w:spacing w:after="0" w:line="240" w:lineRule="atLeast"/>
      <w:jc w:val="right"/>
      <w:rPr>
        <w:rFonts w:ascii="Arial" w:eastAsia="SimSun" w:hAnsi="Arial"/>
        <w:sz w:val="18"/>
      </w:rPr>
    </w:pPr>
    <w:r w:rsidRPr="00DA7FD6">
      <w:rPr>
        <w:rFonts w:ascii="Arial" w:eastAsia="SimSun" w:hAnsi="Arial"/>
        <w:b/>
        <w:sz w:val="18"/>
      </w:rPr>
      <w:t xml:space="preserve">Page: </w:t>
    </w:r>
    <w:r w:rsidRPr="00DA7FD6">
      <w:rPr>
        <w:rFonts w:ascii="Arial" w:eastAsia="SimSun" w:hAnsi="Arial"/>
        <w:b/>
        <w:sz w:val="18"/>
      </w:rPr>
      <w:fldChar w:fldCharType="begin"/>
    </w:r>
    <w:r w:rsidRPr="00DA7FD6">
      <w:rPr>
        <w:rFonts w:ascii="Arial" w:eastAsia="SimSun" w:hAnsi="Arial"/>
        <w:b/>
        <w:sz w:val="18"/>
      </w:rPr>
      <w:instrText xml:space="preserve"> PAGE </w:instrText>
    </w:r>
    <w:r w:rsidRPr="00DA7FD6">
      <w:rPr>
        <w:rFonts w:ascii="Arial" w:eastAsia="SimSun" w:hAnsi="Arial"/>
        <w:b/>
        <w:sz w:val="18"/>
      </w:rPr>
      <w:fldChar w:fldCharType="separate"/>
    </w:r>
    <w:r w:rsidR="0092662F">
      <w:rPr>
        <w:rFonts w:ascii="Arial" w:eastAsia="SimSun" w:hAnsi="Arial"/>
        <w:b/>
        <w:noProof/>
        <w:sz w:val="18"/>
      </w:rPr>
      <w:t>1</w:t>
    </w:r>
    <w:r w:rsidRPr="00DA7FD6">
      <w:rPr>
        <w:rFonts w:ascii="Arial" w:eastAsia="SimSun" w:hAnsi="Arial"/>
        <w:b/>
        <w:sz w:val="18"/>
      </w:rPr>
      <w:fldChar w:fldCharType="end"/>
    </w:r>
    <w:r w:rsidRPr="00DA7FD6">
      <w:rPr>
        <w:rFonts w:ascii="Arial" w:eastAsia="SimSun" w:hAnsi="Arial"/>
        <w:b/>
        <w:sz w:val="18"/>
      </w:rPr>
      <w:t>/</w:t>
    </w:r>
    <w:r w:rsidRPr="00DA7FD6">
      <w:rPr>
        <w:rFonts w:ascii="Arial" w:eastAsia="SimSun" w:hAnsi="Arial"/>
        <w:b/>
        <w:sz w:val="18"/>
      </w:rPr>
      <w:fldChar w:fldCharType="begin"/>
    </w:r>
    <w:r w:rsidRPr="00DA7FD6">
      <w:rPr>
        <w:rFonts w:ascii="Arial" w:eastAsia="SimSun" w:hAnsi="Arial"/>
        <w:b/>
        <w:sz w:val="18"/>
      </w:rPr>
      <w:instrText xml:space="preserve"> NUMPAGES </w:instrText>
    </w:r>
    <w:r w:rsidRPr="00DA7FD6">
      <w:rPr>
        <w:rFonts w:ascii="Arial" w:eastAsia="SimSun" w:hAnsi="Arial"/>
        <w:b/>
        <w:sz w:val="18"/>
      </w:rPr>
      <w:fldChar w:fldCharType="separate"/>
    </w:r>
    <w:r w:rsidR="0092662F">
      <w:rPr>
        <w:rFonts w:ascii="Arial" w:eastAsia="SimSun" w:hAnsi="Arial"/>
        <w:b/>
        <w:noProof/>
        <w:sz w:val="18"/>
      </w:rPr>
      <w:t>1</w:t>
    </w:r>
    <w:r w:rsidRPr="00DA7FD6">
      <w:rPr>
        <w:rFonts w:ascii="Arial" w:eastAsia="SimSun" w:hAnsi="Arial"/>
        <w:b/>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9A5671" w14:textId="77777777" w:rsidR="00BE74FE" w:rsidRDefault="00BE74FE">
      <w:pPr>
        <w:spacing w:after="0"/>
      </w:pPr>
      <w:r>
        <w:separator/>
      </w:r>
    </w:p>
  </w:footnote>
  <w:footnote w:type="continuationSeparator" w:id="0">
    <w:p w14:paraId="6960E541" w14:textId="77777777" w:rsidR="00BE74FE" w:rsidRDefault="00BE74F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ED19AC" w14:textId="77777777" w:rsidR="00571484" w:rsidRDefault="00571484">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D8F85E" w14:textId="78B0E472" w:rsidR="00571484" w:rsidRPr="00175F08" w:rsidRDefault="00571484" w:rsidP="00DA7FD6">
    <w:pPr>
      <w:widowControl w:val="0"/>
      <w:tabs>
        <w:tab w:val="right" w:pos="9360"/>
      </w:tabs>
      <w:overflowPunct/>
      <w:autoSpaceDE/>
      <w:autoSpaceDN/>
      <w:adjustRightInd/>
      <w:spacing w:after="0" w:line="240" w:lineRule="atLeast"/>
      <w:rPr>
        <w:rFonts w:ascii="Arial" w:eastAsia="SimSun" w:hAnsi="Arial" w:cs="Arial"/>
        <w:b/>
        <w:bCs/>
        <w:i/>
        <w:sz w:val="24"/>
        <w:szCs w:val="24"/>
      </w:rPr>
    </w:pPr>
    <w:r w:rsidRPr="00175F08">
      <w:rPr>
        <w:rFonts w:ascii="Arial" w:eastAsia="SimSun" w:hAnsi="Arial" w:cs="Arial"/>
        <w:b/>
        <w:bCs/>
        <w:sz w:val="24"/>
        <w:szCs w:val="24"/>
        <w:lang w:val="en-US"/>
      </w:rPr>
      <w:t>TSG SA4#1</w:t>
    </w:r>
    <w:r w:rsidR="00736146" w:rsidRPr="00175F08">
      <w:rPr>
        <w:rFonts w:ascii="Arial" w:eastAsia="SimSun" w:hAnsi="Arial" w:cs="Arial"/>
        <w:b/>
        <w:bCs/>
        <w:sz w:val="24"/>
        <w:szCs w:val="24"/>
        <w:lang w:val="en-US"/>
      </w:rPr>
      <w:t>20-e</w:t>
    </w:r>
    <w:r w:rsidRPr="00175F08">
      <w:rPr>
        <w:rFonts w:ascii="Arial" w:eastAsia="SimSun" w:hAnsi="Arial" w:cs="Arial"/>
        <w:b/>
        <w:bCs/>
        <w:sz w:val="24"/>
        <w:szCs w:val="24"/>
        <w:lang w:val="en-US"/>
      </w:rPr>
      <w:t xml:space="preserve"> meeting</w:t>
    </w:r>
    <w:r w:rsidRPr="00175F08">
      <w:rPr>
        <w:rFonts w:ascii="Arial" w:eastAsia="SimSun" w:hAnsi="Arial" w:cs="Arial"/>
        <w:b/>
        <w:bCs/>
        <w:i/>
        <w:sz w:val="24"/>
        <w:szCs w:val="24"/>
      </w:rPr>
      <w:tab/>
    </w:r>
    <w:r w:rsidR="00175F08">
      <w:rPr>
        <w:rFonts w:ascii="Arial" w:eastAsia="SimSun" w:hAnsi="Arial" w:cs="Arial"/>
        <w:b/>
        <w:bCs/>
        <w:i/>
        <w:sz w:val="24"/>
        <w:szCs w:val="24"/>
      </w:rPr>
      <w:t>S4-22</w:t>
    </w:r>
    <w:r w:rsidR="00367BB6">
      <w:rPr>
        <w:rFonts w:ascii="Arial" w:eastAsia="SimSun" w:hAnsi="Arial" w:cs="Arial"/>
        <w:b/>
        <w:bCs/>
        <w:i/>
        <w:sz w:val="24"/>
        <w:szCs w:val="24"/>
      </w:rPr>
      <w:t>1019</w:t>
    </w:r>
  </w:p>
  <w:p w14:paraId="33BCF34F" w14:textId="7233F472" w:rsidR="00571484" w:rsidRPr="00175F08" w:rsidRDefault="00736146" w:rsidP="00DA7FD6">
    <w:pPr>
      <w:widowControl w:val="0"/>
      <w:tabs>
        <w:tab w:val="right" w:pos="9360"/>
      </w:tabs>
      <w:overflowPunct/>
      <w:autoSpaceDE/>
      <w:autoSpaceDN/>
      <w:adjustRightInd/>
      <w:spacing w:after="0" w:line="240" w:lineRule="atLeast"/>
      <w:rPr>
        <w:b/>
        <w:bCs/>
        <w:sz w:val="24"/>
        <w:szCs w:val="24"/>
      </w:rPr>
    </w:pPr>
    <w:r w:rsidRPr="00175F08">
      <w:rPr>
        <w:rFonts w:ascii="Arial" w:eastAsia="SimSun" w:hAnsi="Arial" w:cs="Arial"/>
        <w:b/>
        <w:bCs/>
        <w:sz w:val="24"/>
        <w:szCs w:val="24"/>
        <w:lang w:val="en-US"/>
      </w:rPr>
      <w:t xml:space="preserve">Ad hoc, Online, </w:t>
    </w:r>
    <w:r w:rsidR="00764FFA" w:rsidRPr="00175F08">
      <w:rPr>
        <w:rFonts w:ascii="Arial" w:eastAsia="SimSun" w:hAnsi="Arial" w:cs="Arial"/>
        <w:b/>
        <w:bCs/>
        <w:sz w:val="24"/>
        <w:szCs w:val="24"/>
        <w:lang w:val="en-US"/>
      </w:rPr>
      <w:t>1</w:t>
    </w:r>
    <w:r w:rsidR="00764FFA">
      <w:rPr>
        <w:rFonts w:ascii="Arial" w:eastAsia="SimSun" w:hAnsi="Arial" w:cs="Arial"/>
        <w:b/>
        <w:bCs/>
        <w:sz w:val="24"/>
        <w:szCs w:val="24"/>
        <w:lang w:val="en-US"/>
      </w:rPr>
      <w:t>7</w:t>
    </w:r>
    <w:r w:rsidR="00764FFA" w:rsidRPr="00175F08">
      <w:rPr>
        <w:rFonts w:ascii="Arial" w:eastAsia="SimSun" w:hAnsi="Arial" w:cs="Arial"/>
        <w:b/>
        <w:bCs/>
        <w:sz w:val="24"/>
        <w:szCs w:val="24"/>
        <w:lang w:val="en-US"/>
      </w:rPr>
      <w:t xml:space="preserve"> - </w:t>
    </w:r>
    <w:r w:rsidR="00764FFA">
      <w:rPr>
        <w:rFonts w:ascii="Arial" w:eastAsia="SimSun" w:hAnsi="Arial" w:cs="Arial"/>
        <w:b/>
        <w:bCs/>
        <w:sz w:val="24"/>
        <w:szCs w:val="24"/>
        <w:lang w:val="en-US"/>
      </w:rPr>
      <w:t>26</w:t>
    </w:r>
    <w:r w:rsidR="00764FFA" w:rsidRPr="00175F08">
      <w:rPr>
        <w:rFonts w:ascii="Arial" w:eastAsia="SimSun" w:hAnsi="Arial" w:cs="Arial"/>
        <w:b/>
        <w:bCs/>
        <w:sz w:val="24"/>
        <w:szCs w:val="24"/>
        <w:lang w:val="en-US"/>
      </w:rPr>
      <w:t xml:space="preserve"> </w:t>
    </w:r>
    <w:r w:rsidR="00764FFA">
      <w:rPr>
        <w:rFonts w:ascii="Arial" w:eastAsia="SimSun" w:hAnsi="Arial" w:cs="Arial"/>
        <w:b/>
        <w:bCs/>
        <w:sz w:val="24"/>
        <w:szCs w:val="24"/>
        <w:lang w:val="en-US"/>
      </w:rPr>
      <w:t>August</w:t>
    </w:r>
    <w:r w:rsidR="00764FFA" w:rsidRPr="00175F08">
      <w:rPr>
        <w:rFonts w:ascii="Arial" w:eastAsia="SimSun" w:hAnsi="Arial" w:cs="Arial"/>
        <w:b/>
        <w:bCs/>
        <w:sz w:val="24"/>
        <w:szCs w:val="24"/>
        <w:lang w:val="en-US"/>
      </w:rPr>
      <w:t xml:space="preserve"> 2022</w:t>
    </w:r>
    <w:r w:rsidR="00571484" w:rsidRPr="00175F08">
      <w:rPr>
        <w:rFonts w:ascii="Arial" w:eastAsia="SimSun" w:hAnsi="Arial" w:cs="Arial"/>
        <w:b/>
        <w:bCs/>
        <w:sz w:val="24"/>
        <w:szCs w:val="24"/>
        <w:lang w:val="en-US"/>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C669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56D6996"/>
    <w:multiLevelType w:val="hybridMultilevel"/>
    <w:tmpl w:val="DE18E78C"/>
    <w:lvl w:ilvl="0" w:tplc="C206E0C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7EF51F4"/>
    <w:multiLevelType w:val="hybridMultilevel"/>
    <w:tmpl w:val="67E888F2"/>
    <w:lvl w:ilvl="0" w:tplc="C3DC7572">
      <w:numFmt w:val="bullet"/>
      <w:lvlText w:val="•"/>
      <w:lvlJc w:val="left"/>
      <w:pPr>
        <w:ind w:left="1080" w:hanging="720"/>
      </w:pPr>
      <w:rPr>
        <w:rFonts w:ascii="Arial" w:eastAsia="SimSun" w:hAnsi="Arial" w:cs="Aria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3" w15:restartNumberingAfterBreak="0">
    <w:nsid w:val="4B9A1096"/>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555A2495"/>
    <w:multiLevelType w:val="hybridMultilevel"/>
    <w:tmpl w:val="1F4CF4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C847F58"/>
    <w:multiLevelType w:val="hybridMultilevel"/>
    <w:tmpl w:val="6B1EB6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FAC5B16"/>
    <w:multiLevelType w:val="hybridMultilevel"/>
    <w:tmpl w:val="D35ADD2A"/>
    <w:lvl w:ilvl="0" w:tplc="C9B00C6C">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73B35A01"/>
    <w:multiLevelType w:val="hybridMultilevel"/>
    <w:tmpl w:val="45EAB9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ED32B31"/>
    <w:multiLevelType w:val="hybridMultilevel"/>
    <w:tmpl w:val="7DF45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1975762">
    <w:abstractNumId w:val="2"/>
  </w:num>
  <w:num w:numId="2" w16cid:durableId="311525323">
    <w:abstractNumId w:val="5"/>
  </w:num>
  <w:num w:numId="3" w16cid:durableId="577011416">
    <w:abstractNumId w:val="8"/>
  </w:num>
  <w:num w:numId="4" w16cid:durableId="585842198">
    <w:abstractNumId w:val="6"/>
  </w:num>
  <w:num w:numId="5" w16cid:durableId="1186292061">
    <w:abstractNumId w:val="0"/>
  </w:num>
  <w:num w:numId="6" w16cid:durableId="710880387">
    <w:abstractNumId w:val="4"/>
  </w:num>
  <w:num w:numId="7" w16cid:durableId="1460496309">
    <w:abstractNumId w:val="3"/>
  </w:num>
  <w:num w:numId="8" w16cid:durableId="2111584208">
    <w:abstractNumId w:val="7"/>
  </w:num>
  <w:num w:numId="9" w16cid:durableId="139304170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1"/>
  <w:printFractionalCharacterWidth/>
  <w:hideSpellingErrors/>
  <w:attachedTemplate r:id="rId1"/>
  <w:linkStyles/>
  <w:defaultTabStop w:val="284"/>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7FD6"/>
    <w:rsid w:val="0001345D"/>
    <w:rsid w:val="00021845"/>
    <w:rsid w:val="000551FC"/>
    <w:rsid w:val="00063308"/>
    <w:rsid w:val="00067A1A"/>
    <w:rsid w:val="00075308"/>
    <w:rsid w:val="00084AEF"/>
    <w:rsid w:val="000A0FE6"/>
    <w:rsid w:val="000A509F"/>
    <w:rsid w:val="000B7ED3"/>
    <w:rsid w:val="000E25A7"/>
    <w:rsid w:val="001401D8"/>
    <w:rsid w:val="00175F08"/>
    <w:rsid w:val="00190BAD"/>
    <w:rsid w:val="001C09A2"/>
    <w:rsid w:val="001C6466"/>
    <w:rsid w:val="00201C78"/>
    <w:rsid w:val="00203480"/>
    <w:rsid w:val="0020405E"/>
    <w:rsid w:val="0020593B"/>
    <w:rsid w:val="0020690F"/>
    <w:rsid w:val="0021176B"/>
    <w:rsid w:val="00236614"/>
    <w:rsid w:val="002372FB"/>
    <w:rsid w:val="0026741C"/>
    <w:rsid w:val="00267C3D"/>
    <w:rsid w:val="002C5667"/>
    <w:rsid w:val="002E6398"/>
    <w:rsid w:val="002F0C8C"/>
    <w:rsid w:val="003022A4"/>
    <w:rsid w:val="003312AC"/>
    <w:rsid w:val="00345F76"/>
    <w:rsid w:val="00367BB6"/>
    <w:rsid w:val="0038380F"/>
    <w:rsid w:val="003E0038"/>
    <w:rsid w:val="00444136"/>
    <w:rsid w:val="0044453C"/>
    <w:rsid w:val="0045375F"/>
    <w:rsid w:val="004568E8"/>
    <w:rsid w:val="004671A6"/>
    <w:rsid w:val="004749E5"/>
    <w:rsid w:val="00487455"/>
    <w:rsid w:val="0049518B"/>
    <w:rsid w:val="004B1C0C"/>
    <w:rsid w:val="004B78C3"/>
    <w:rsid w:val="004C6046"/>
    <w:rsid w:val="004C6269"/>
    <w:rsid w:val="004D6432"/>
    <w:rsid w:val="00531AB4"/>
    <w:rsid w:val="00555ECB"/>
    <w:rsid w:val="005669E2"/>
    <w:rsid w:val="00571484"/>
    <w:rsid w:val="005A6326"/>
    <w:rsid w:val="005E4E3D"/>
    <w:rsid w:val="005F0657"/>
    <w:rsid w:val="005F6CED"/>
    <w:rsid w:val="005F7647"/>
    <w:rsid w:val="0065011A"/>
    <w:rsid w:val="00660481"/>
    <w:rsid w:val="0066380D"/>
    <w:rsid w:val="00671F10"/>
    <w:rsid w:val="00673F3D"/>
    <w:rsid w:val="00693146"/>
    <w:rsid w:val="006B2EEF"/>
    <w:rsid w:val="006F65C1"/>
    <w:rsid w:val="00703964"/>
    <w:rsid w:val="00711D6B"/>
    <w:rsid w:val="00722F4A"/>
    <w:rsid w:val="00736146"/>
    <w:rsid w:val="00764FFA"/>
    <w:rsid w:val="007650E2"/>
    <w:rsid w:val="007962B2"/>
    <w:rsid w:val="007C7A8B"/>
    <w:rsid w:val="007E1BD4"/>
    <w:rsid w:val="007E3D7A"/>
    <w:rsid w:val="00824C05"/>
    <w:rsid w:val="00847D59"/>
    <w:rsid w:val="00857173"/>
    <w:rsid w:val="008645B1"/>
    <w:rsid w:val="008714ED"/>
    <w:rsid w:val="00881E6A"/>
    <w:rsid w:val="0088499E"/>
    <w:rsid w:val="00895495"/>
    <w:rsid w:val="008B1ADB"/>
    <w:rsid w:val="008B5647"/>
    <w:rsid w:val="008D0740"/>
    <w:rsid w:val="008D07BA"/>
    <w:rsid w:val="008D1C63"/>
    <w:rsid w:val="008D5175"/>
    <w:rsid w:val="008E1390"/>
    <w:rsid w:val="00925367"/>
    <w:rsid w:val="0092662F"/>
    <w:rsid w:val="00951BDF"/>
    <w:rsid w:val="009A7ECD"/>
    <w:rsid w:val="009B1F9C"/>
    <w:rsid w:val="009C7BA1"/>
    <w:rsid w:val="009E1D5B"/>
    <w:rsid w:val="009E6D20"/>
    <w:rsid w:val="009F608E"/>
    <w:rsid w:val="00A1226B"/>
    <w:rsid w:val="00A16458"/>
    <w:rsid w:val="00A16991"/>
    <w:rsid w:val="00A374EA"/>
    <w:rsid w:val="00A534B3"/>
    <w:rsid w:val="00A757E7"/>
    <w:rsid w:val="00A845B3"/>
    <w:rsid w:val="00AD4BEE"/>
    <w:rsid w:val="00AE0DDB"/>
    <w:rsid w:val="00AE2F0A"/>
    <w:rsid w:val="00AE41A5"/>
    <w:rsid w:val="00B13523"/>
    <w:rsid w:val="00B555BE"/>
    <w:rsid w:val="00B618BF"/>
    <w:rsid w:val="00B718C5"/>
    <w:rsid w:val="00B94939"/>
    <w:rsid w:val="00BA22DB"/>
    <w:rsid w:val="00BD4982"/>
    <w:rsid w:val="00BD7959"/>
    <w:rsid w:val="00BE74FE"/>
    <w:rsid w:val="00C319E1"/>
    <w:rsid w:val="00C71DCB"/>
    <w:rsid w:val="00C77232"/>
    <w:rsid w:val="00C81A01"/>
    <w:rsid w:val="00C94693"/>
    <w:rsid w:val="00CA5C2F"/>
    <w:rsid w:val="00CB25FE"/>
    <w:rsid w:val="00CB4E52"/>
    <w:rsid w:val="00D03033"/>
    <w:rsid w:val="00D0798F"/>
    <w:rsid w:val="00D5142D"/>
    <w:rsid w:val="00D61895"/>
    <w:rsid w:val="00D65813"/>
    <w:rsid w:val="00D714DF"/>
    <w:rsid w:val="00D85C02"/>
    <w:rsid w:val="00DA7FD6"/>
    <w:rsid w:val="00E14B40"/>
    <w:rsid w:val="00E42D80"/>
    <w:rsid w:val="00E513DD"/>
    <w:rsid w:val="00E71CFF"/>
    <w:rsid w:val="00E86508"/>
    <w:rsid w:val="00E9740E"/>
    <w:rsid w:val="00EF369D"/>
    <w:rsid w:val="00F23547"/>
    <w:rsid w:val="00F30527"/>
    <w:rsid w:val="00F4484D"/>
    <w:rsid w:val="00F8496F"/>
    <w:rsid w:val="00F939EE"/>
    <w:rsid w:val="00FA7278"/>
    <w:rsid w:val="00FD2A2B"/>
    <w:rsid w:val="00FD40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248599"/>
  <w15:chartTrackingRefBased/>
  <w15:docId w15:val="{F453431B-0780-463F-931A-A54A7DFF7F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69E2"/>
    <w:pPr>
      <w:overflowPunct w:val="0"/>
      <w:autoSpaceDE w:val="0"/>
      <w:autoSpaceDN w:val="0"/>
      <w:adjustRightInd w:val="0"/>
      <w:spacing w:after="180"/>
    </w:pPr>
    <w:rPr>
      <w:rFonts w:ascii="Times New Roman" w:hAnsi="Times New Roman"/>
      <w:lang w:val="en-GB"/>
    </w:rPr>
  </w:style>
  <w:style w:type="paragraph" w:styleId="Heading1">
    <w:name w:val="heading 1"/>
    <w:next w:val="Normal"/>
    <w:qFormat/>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pPr>
      <w:outlineLvl w:val="9"/>
    </w:pPr>
  </w:style>
  <w:style w:type="paragraph" w:styleId="ListNumber2">
    <w:name w:val="List Number 2"/>
    <w:basedOn w:val="ListNumber"/>
    <w:semiHidden/>
    <w:pPr>
      <w:ind w:left="851"/>
    </w:pPr>
  </w:style>
  <w:style w:type="paragraph" w:styleId="Header">
    <w:name w:val="header"/>
    <w:semiHidden/>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semiHidden/>
    <w:pPr>
      <w:ind w:left="851"/>
    </w:pPr>
  </w:style>
  <w:style w:type="paragraph" w:styleId="ListBullet3">
    <w:name w:val="List Bullet 3"/>
    <w:basedOn w:val="ListBullet2"/>
    <w:semiHidden/>
    <w:pPr>
      <w:ind w:left="1135"/>
    </w:pPr>
  </w:style>
  <w:style w:type="paragraph" w:styleId="ListNumber">
    <w:name w:val="List Number"/>
    <w:basedOn w:val="List"/>
    <w:semiHidden/>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semiHidden/>
    <w:pPr>
      <w:ind w:left="851"/>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pPr>
      <w:ind w:left="1135"/>
    </w:pPr>
  </w:style>
  <w:style w:type="paragraph" w:styleId="List4">
    <w:name w:val="List 4"/>
    <w:basedOn w:val="List3"/>
    <w:semiHidden/>
    <w:pPr>
      <w:ind w:left="1418"/>
    </w:pPr>
  </w:style>
  <w:style w:type="paragraph" w:styleId="List5">
    <w:name w:val="List 5"/>
    <w:basedOn w:val="List4"/>
    <w:semiHidden/>
    <w:pPr>
      <w:ind w:left="1702"/>
    </w:pPr>
  </w:style>
  <w:style w:type="paragraph" w:customStyle="1" w:styleId="EditorsNote">
    <w:name w:val="Editor's Note"/>
    <w:basedOn w:val="NO"/>
    <w:rPr>
      <w:color w:val="FF0000"/>
    </w:rPr>
  </w:style>
  <w:style w:type="paragraph" w:styleId="List">
    <w:name w:val="List"/>
    <w:basedOn w:val="Normal"/>
    <w:semiHidden/>
    <w:pPr>
      <w:ind w:left="568" w:hanging="284"/>
    </w:pPr>
  </w:style>
  <w:style w:type="paragraph" w:styleId="ListBullet">
    <w:name w:val="List Bullet"/>
    <w:basedOn w:val="List"/>
    <w:semiHidden/>
  </w:style>
  <w:style w:type="paragraph" w:styleId="ListBullet4">
    <w:name w:val="List Bullet 4"/>
    <w:basedOn w:val="ListBullet3"/>
    <w:semiHidden/>
    <w:pPr>
      <w:ind w:left="1418"/>
    </w:pPr>
  </w:style>
  <w:style w:type="paragraph" w:styleId="ListBullet5">
    <w:name w:val="List Bullet 5"/>
    <w:basedOn w:val="ListBullet4"/>
    <w:semiHidden/>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semiHidden/>
    <w:pPr>
      <w:jc w:val="center"/>
    </w:pPr>
    <w:rPr>
      <w:i/>
    </w:rPr>
  </w:style>
  <w:style w:type="paragraph" w:customStyle="1" w:styleId="ZTD">
    <w:name w:val="ZTD"/>
    <w:basedOn w:val="ZB"/>
    <w:pPr>
      <w:framePr w:hRule="auto" w:wrap="notBeside" w:y="852"/>
    </w:pPr>
    <w:rPr>
      <w:i w:val="0"/>
      <w:sz w:val="40"/>
    </w:rPr>
  </w:style>
  <w:style w:type="character" w:styleId="PlaceholderText">
    <w:name w:val="Placeholder Text"/>
    <w:basedOn w:val="DefaultParagraphFont"/>
    <w:uiPriority w:val="99"/>
    <w:semiHidden/>
    <w:rsid w:val="00A16991"/>
    <w:rPr>
      <w:color w:val="808080"/>
    </w:rPr>
  </w:style>
  <w:style w:type="paragraph" w:customStyle="1" w:styleId="CRCoverPage">
    <w:name w:val="CR Cover Page"/>
    <w:rsid w:val="00175F08"/>
    <w:pPr>
      <w:spacing w:after="120"/>
    </w:pPr>
    <w:rPr>
      <w:rFonts w:ascii="Arial" w:hAnsi="Arial"/>
      <w:lang w:val="en-GB"/>
    </w:rPr>
  </w:style>
  <w:style w:type="paragraph" w:styleId="ListParagraph">
    <w:name w:val="List Paragraph"/>
    <w:basedOn w:val="Normal"/>
    <w:uiPriority w:val="34"/>
    <w:qFormat/>
    <w:rsid w:val="007C7A8B"/>
    <w:pPr>
      <w:overflowPunct/>
      <w:autoSpaceDE/>
      <w:autoSpaceDN/>
      <w:adjustRightInd/>
      <w:spacing w:after="0"/>
      <w:ind w:left="720"/>
    </w:pPr>
    <w:rPr>
      <w:rFonts w:eastAsia="Calibri"/>
      <w:sz w:val="24"/>
      <w:szCs w:val="24"/>
      <w:lang w:val="en-US"/>
    </w:rPr>
  </w:style>
  <w:style w:type="paragraph" w:styleId="Bibliography">
    <w:name w:val="Bibliography"/>
    <w:basedOn w:val="Normal"/>
    <w:next w:val="Normal"/>
    <w:uiPriority w:val="37"/>
    <w:unhideWhenUsed/>
    <w:rsid w:val="007C7A8B"/>
  </w:style>
  <w:style w:type="table" w:styleId="TableGrid">
    <w:name w:val="Table Grid"/>
    <w:basedOn w:val="TableNormal"/>
    <w:uiPriority w:val="39"/>
    <w:rsid w:val="005669E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B94939"/>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534190">
      <w:bodyDiv w:val="1"/>
      <w:marLeft w:val="0"/>
      <w:marRight w:val="0"/>
      <w:marTop w:val="0"/>
      <w:marBottom w:val="0"/>
      <w:divBdr>
        <w:top w:val="none" w:sz="0" w:space="0" w:color="auto"/>
        <w:left w:val="none" w:sz="0" w:space="0" w:color="auto"/>
        <w:bottom w:val="none" w:sz="0" w:space="0" w:color="auto"/>
        <w:right w:val="none" w:sz="0" w:space="0" w:color="auto"/>
      </w:divBdr>
    </w:div>
    <w:div w:id="50469168">
      <w:bodyDiv w:val="1"/>
      <w:marLeft w:val="0"/>
      <w:marRight w:val="0"/>
      <w:marTop w:val="0"/>
      <w:marBottom w:val="0"/>
      <w:divBdr>
        <w:top w:val="none" w:sz="0" w:space="0" w:color="auto"/>
        <w:left w:val="none" w:sz="0" w:space="0" w:color="auto"/>
        <w:bottom w:val="none" w:sz="0" w:space="0" w:color="auto"/>
        <w:right w:val="none" w:sz="0" w:space="0" w:color="auto"/>
      </w:divBdr>
    </w:div>
    <w:div w:id="51655610">
      <w:bodyDiv w:val="1"/>
      <w:marLeft w:val="0"/>
      <w:marRight w:val="0"/>
      <w:marTop w:val="0"/>
      <w:marBottom w:val="0"/>
      <w:divBdr>
        <w:top w:val="none" w:sz="0" w:space="0" w:color="auto"/>
        <w:left w:val="none" w:sz="0" w:space="0" w:color="auto"/>
        <w:bottom w:val="none" w:sz="0" w:space="0" w:color="auto"/>
        <w:right w:val="none" w:sz="0" w:space="0" w:color="auto"/>
      </w:divBdr>
    </w:div>
    <w:div w:id="107966287">
      <w:bodyDiv w:val="1"/>
      <w:marLeft w:val="0"/>
      <w:marRight w:val="0"/>
      <w:marTop w:val="0"/>
      <w:marBottom w:val="0"/>
      <w:divBdr>
        <w:top w:val="none" w:sz="0" w:space="0" w:color="auto"/>
        <w:left w:val="none" w:sz="0" w:space="0" w:color="auto"/>
        <w:bottom w:val="none" w:sz="0" w:space="0" w:color="auto"/>
        <w:right w:val="none" w:sz="0" w:space="0" w:color="auto"/>
      </w:divBdr>
    </w:div>
    <w:div w:id="183785565">
      <w:bodyDiv w:val="1"/>
      <w:marLeft w:val="0"/>
      <w:marRight w:val="0"/>
      <w:marTop w:val="0"/>
      <w:marBottom w:val="0"/>
      <w:divBdr>
        <w:top w:val="none" w:sz="0" w:space="0" w:color="auto"/>
        <w:left w:val="none" w:sz="0" w:space="0" w:color="auto"/>
        <w:bottom w:val="none" w:sz="0" w:space="0" w:color="auto"/>
        <w:right w:val="none" w:sz="0" w:space="0" w:color="auto"/>
      </w:divBdr>
    </w:div>
    <w:div w:id="184245754">
      <w:bodyDiv w:val="1"/>
      <w:marLeft w:val="0"/>
      <w:marRight w:val="0"/>
      <w:marTop w:val="0"/>
      <w:marBottom w:val="0"/>
      <w:divBdr>
        <w:top w:val="none" w:sz="0" w:space="0" w:color="auto"/>
        <w:left w:val="none" w:sz="0" w:space="0" w:color="auto"/>
        <w:bottom w:val="none" w:sz="0" w:space="0" w:color="auto"/>
        <w:right w:val="none" w:sz="0" w:space="0" w:color="auto"/>
      </w:divBdr>
    </w:div>
    <w:div w:id="205874641">
      <w:bodyDiv w:val="1"/>
      <w:marLeft w:val="0"/>
      <w:marRight w:val="0"/>
      <w:marTop w:val="0"/>
      <w:marBottom w:val="0"/>
      <w:divBdr>
        <w:top w:val="none" w:sz="0" w:space="0" w:color="auto"/>
        <w:left w:val="none" w:sz="0" w:space="0" w:color="auto"/>
        <w:bottom w:val="none" w:sz="0" w:space="0" w:color="auto"/>
        <w:right w:val="none" w:sz="0" w:space="0" w:color="auto"/>
      </w:divBdr>
    </w:div>
    <w:div w:id="214588838">
      <w:bodyDiv w:val="1"/>
      <w:marLeft w:val="0"/>
      <w:marRight w:val="0"/>
      <w:marTop w:val="0"/>
      <w:marBottom w:val="0"/>
      <w:divBdr>
        <w:top w:val="none" w:sz="0" w:space="0" w:color="auto"/>
        <w:left w:val="none" w:sz="0" w:space="0" w:color="auto"/>
        <w:bottom w:val="none" w:sz="0" w:space="0" w:color="auto"/>
        <w:right w:val="none" w:sz="0" w:space="0" w:color="auto"/>
      </w:divBdr>
    </w:div>
    <w:div w:id="242692212">
      <w:bodyDiv w:val="1"/>
      <w:marLeft w:val="0"/>
      <w:marRight w:val="0"/>
      <w:marTop w:val="0"/>
      <w:marBottom w:val="0"/>
      <w:divBdr>
        <w:top w:val="none" w:sz="0" w:space="0" w:color="auto"/>
        <w:left w:val="none" w:sz="0" w:space="0" w:color="auto"/>
        <w:bottom w:val="none" w:sz="0" w:space="0" w:color="auto"/>
        <w:right w:val="none" w:sz="0" w:space="0" w:color="auto"/>
      </w:divBdr>
    </w:div>
    <w:div w:id="256523875">
      <w:bodyDiv w:val="1"/>
      <w:marLeft w:val="0"/>
      <w:marRight w:val="0"/>
      <w:marTop w:val="0"/>
      <w:marBottom w:val="0"/>
      <w:divBdr>
        <w:top w:val="none" w:sz="0" w:space="0" w:color="auto"/>
        <w:left w:val="none" w:sz="0" w:space="0" w:color="auto"/>
        <w:bottom w:val="none" w:sz="0" w:space="0" w:color="auto"/>
        <w:right w:val="none" w:sz="0" w:space="0" w:color="auto"/>
      </w:divBdr>
    </w:div>
    <w:div w:id="261501295">
      <w:bodyDiv w:val="1"/>
      <w:marLeft w:val="0"/>
      <w:marRight w:val="0"/>
      <w:marTop w:val="0"/>
      <w:marBottom w:val="0"/>
      <w:divBdr>
        <w:top w:val="none" w:sz="0" w:space="0" w:color="auto"/>
        <w:left w:val="none" w:sz="0" w:space="0" w:color="auto"/>
        <w:bottom w:val="none" w:sz="0" w:space="0" w:color="auto"/>
        <w:right w:val="none" w:sz="0" w:space="0" w:color="auto"/>
      </w:divBdr>
    </w:div>
    <w:div w:id="263274230">
      <w:bodyDiv w:val="1"/>
      <w:marLeft w:val="0"/>
      <w:marRight w:val="0"/>
      <w:marTop w:val="0"/>
      <w:marBottom w:val="0"/>
      <w:divBdr>
        <w:top w:val="none" w:sz="0" w:space="0" w:color="auto"/>
        <w:left w:val="none" w:sz="0" w:space="0" w:color="auto"/>
        <w:bottom w:val="none" w:sz="0" w:space="0" w:color="auto"/>
        <w:right w:val="none" w:sz="0" w:space="0" w:color="auto"/>
      </w:divBdr>
    </w:div>
    <w:div w:id="306057675">
      <w:bodyDiv w:val="1"/>
      <w:marLeft w:val="0"/>
      <w:marRight w:val="0"/>
      <w:marTop w:val="0"/>
      <w:marBottom w:val="0"/>
      <w:divBdr>
        <w:top w:val="none" w:sz="0" w:space="0" w:color="auto"/>
        <w:left w:val="none" w:sz="0" w:space="0" w:color="auto"/>
        <w:bottom w:val="none" w:sz="0" w:space="0" w:color="auto"/>
        <w:right w:val="none" w:sz="0" w:space="0" w:color="auto"/>
      </w:divBdr>
    </w:div>
    <w:div w:id="321204550">
      <w:bodyDiv w:val="1"/>
      <w:marLeft w:val="0"/>
      <w:marRight w:val="0"/>
      <w:marTop w:val="0"/>
      <w:marBottom w:val="0"/>
      <w:divBdr>
        <w:top w:val="none" w:sz="0" w:space="0" w:color="auto"/>
        <w:left w:val="none" w:sz="0" w:space="0" w:color="auto"/>
        <w:bottom w:val="none" w:sz="0" w:space="0" w:color="auto"/>
        <w:right w:val="none" w:sz="0" w:space="0" w:color="auto"/>
      </w:divBdr>
    </w:div>
    <w:div w:id="322393175">
      <w:bodyDiv w:val="1"/>
      <w:marLeft w:val="0"/>
      <w:marRight w:val="0"/>
      <w:marTop w:val="0"/>
      <w:marBottom w:val="0"/>
      <w:divBdr>
        <w:top w:val="none" w:sz="0" w:space="0" w:color="auto"/>
        <w:left w:val="none" w:sz="0" w:space="0" w:color="auto"/>
        <w:bottom w:val="none" w:sz="0" w:space="0" w:color="auto"/>
        <w:right w:val="none" w:sz="0" w:space="0" w:color="auto"/>
      </w:divBdr>
    </w:div>
    <w:div w:id="326514773">
      <w:bodyDiv w:val="1"/>
      <w:marLeft w:val="0"/>
      <w:marRight w:val="0"/>
      <w:marTop w:val="0"/>
      <w:marBottom w:val="0"/>
      <w:divBdr>
        <w:top w:val="none" w:sz="0" w:space="0" w:color="auto"/>
        <w:left w:val="none" w:sz="0" w:space="0" w:color="auto"/>
        <w:bottom w:val="none" w:sz="0" w:space="0" w:color="auto"/>
        <w:right w:val="none" w:sz="0" w:space="0" w:color="auto"/>
      </w:divBdr>
    </w:div>
    <w:div w:id="376858126">
      <w:bodyDiv w:val="1"/>
      <w:marLeft w:val="0"/>
      <w:marRight w:val="0"/>
      <w:marTop w:val="0"/>
      <w:marBottom w:val="0"/>
      <w:divBdr>
        <w:top w:val="none" w:sz="0" w:space="0" w:color="auto"/>
        <w:left w:val="none" w:sz="0" w:space="0" w:color="auto"/>
        <w:bottom w:val="none" w:sz="0" w:space="0" w:color="auto"/>
        <w:right w:val="none" w:sz="0" w:space="0" w:color="auto"/>
      </w:divBdr>
    </w:div>
    <w:div w:id="410084782">
      <w:bodyDiv w:val="1"/>
      <w:marLeft w:val="0"/>
      <w:marRight w:val="0"/>
      <w:marTop w:val="0"/>
      <w:marBottom w:val="0"/>
      <w:divBdr>
        <w:top w:val="none" w:sz="0" w:space="0" w:color="auto"/>
        <w:left w:val="none" w:sz="0" w:space="0" w:color="auto"/>
        <w:bottom w:val="none" w:sz="0" w:space="0" w:color="auto"/>
        <w:right w:val="none" w:sz="0" w:space="0" w:color="auto"/>
      </w:divBdr>
    </w:div>
    <w:div w:id="447355434">
      <w:bodyDiv w:val="1"/>
      <w:marLeft w:val="0"/>
      <w:marRight w:val="0"/>
      <w:marTop w:val="0"/>
      <w:marBottom w:val="0"/>
      <w:divBdr>
        <w:top w:val="none" w:sz="0" w:space="0" w:color="auto"/>
        <w:left w:val="none" w:sz="0" w:space="0" w:color="auto"/>
        <w:bottom w:val="none" w:sz="0" w:space="0" w:color="auto"/>
        <w:right w:val="none" w:sz="0" w:space="0" w:color="auto"/>
      </w:divBdr>
    </w:div>
    <w:div w:id="540171041">
      <w:bodyDiv w:val="1"/>
      <w:marLeft w:val="0"/>
      <w:marRight w:val="0"/>
      <w:marTop w:val="0"/>
      <w:marBottom w:val="0"/>
      <w:divBdr>
        <w:top w:val="none" w:sz="0" w:space="0" w:color="auto"/>
        <w:left w:val="none" w:sz="0" w:space="0" w:color="auto"/>
        <w:bottom w:val="none" w:sz="0" w:space="0" w:color="auto"/>
        <w:right w:val="none" w:sz="0" w:space="0" w:color="auto"/>
      </w:divBdr>
    </w:div>
    <w:div w:id="540632758">
      <w:bodyDiv w:val="1"/>
      <w:marLeft w:val="0"/>
      <w:marRight w:val="0"/>
      <w:marTop w:val="0"/>
      <w:marBottom w:val="0"/>
      <w:divBdr>
        <w:top w:val="none" w:sz="0" w:space="0" w:color="auto"/>
        <w:left w:val="none" w:sz="0" w:space="0" w:color="auto"/>
        <w:bottom w:val="none" w:sz="0" w:space="0" w:color="auto"/>
        <w:right w:val="none" w:sz="0" w:space="0" w:color="auto"/>
      </w:divBdr>
    </w:div>
    <w:div w:id="573201552">
      <w:bodyDiv w:val="1"/>
      <w:marLeft w:val="0"/>
      <w:marRight w:val="0"/>
      <w:marTop w:val="0"/>
      <w:marBottom w:val="0"/>
      <w:divBdr>
        <w:top w:val="none" w:sz="0" w:space="0" w:color="auto"/>
        <w:left w:val="none" w:sz="0" w:space="0" w:color="auto"/>
        <w:bottom w:val="none" w:sz="0" w:space="0" w:color="auto"/>
        <w:right w:val="none" w:sz="0" w:space="0" w:color="auto"/>
      </w:divBdr>
    </w:div>
    <w:div w:id="611862603">
      <w:bodyDiv w:val="1"/>
      <w:marLeft w:val="0"/>
      <w:marRight w:val="0"/>
      <w:marTop w:val="0"/>
      <w:marBottom w:val="0"/>
      <w:divBdr>
        <w:top w:val="none" w:sz="0" w:space="0" w:color="auto"/>
        <w:left w:val="none" w:sz="0" w:space="0" w:color="auto"/>
        <w:bottom w:val="none" w:sz="0" w:space="0" w:color="auto"/>
        <w:right w:val="none" w:sz="0" w:space="0" w:color="auto"/>
      </w:divBdr>
    </w:div>
    <w:div w:id="615217166">
      <w:bodyDiv w:val="1"/>
      <w:marLeft w:val="0"/>
      <w:marRight w:val="0"/>
      <w:marTop w:val="0"/>
      <w:marBottom w:val="0"/>
      <w:divBdr>
        <w:top w:val="none" w:sz="0" w:space="0" w:color="auto"/>
        <w:left w:val="none" w:sz="0" w:space="0" w:color="auto"/>
        <w:bottom w:val="none" w:sz="0" w:space="0" w:color="auto"/>
        <w:right w:val="none" w:sz="0" w:space="0" w:color="auto"/>
      </w:divBdr>
    </w:div>
    <w:div w:id="664627115">
      <w:bodyDiv w:val="1"/>
      <w:marLeft w:val="0"/>
      <w:marRight w:val="0"/>
      <w:marTop w:val="0"/>
      <w:marBottom w:val="0"/>
      <w:divBdr>
        <w:top w:val="none" w:sz="0" w:space="0" w:color="auto"/>
        <w:left w:val="none" w:sz="0" w:space="0" w:color="auto"/>
        <w:bottom w:val="none" w:sz="0" w:space="0" w:color="auto"/>
        <w:right w:val="none" w:sz="0" w:space="0" w:color="auto"/>
      </w:divBdr>
    </w:div>
    <w:div w:id="709692679">
      <w:bodyDiv w:val="1"/>
      <w:marLeft w:val="0"/>
      <w:marRight w:val="0"/>
      <w:marTop w:val="0"/>
      <w:marBottom w:val="0"/>
      <w:divBdr>
        <w:top w:val="none" w:sz="0" w:space="0" w:color="auto"/>
        <w:left w:val="none" w:sz="0" w:space="0" w:color="auto"/>
        <w:bottom w:val="none" w:sz="0" w:space="0" w:color="auto"/>
        <w:right w:val="none" w:sz="0" w:space="0" w:color="auto"/>
      </w:divBdr>
    </w:div>
    <w:div w:id="711734500">
      <w:bodyDiv w:val="1"/>
      <w:marLeft w:val="0"/>
      <w:marRight w:val="0"/>
      <w:marTop w:val="0"/>
      <w:marBottom w:val="0"/>
      <w:divBdr>
        <w:top w:val="none" w:sz="0" w:space="0" w:color="auto"/>
        <w:left w:val="none" w:sz="0" w:space="0" w:color="auto"/>
        <w:bottom w:val="none" w:sz="0" w:space="0" w:color="auto"/>
        <w:right w:val="none" w:sz="0" w:space="0" w:color="auto"/>
      </w:divBdr>
    </w:div>
    <w:div w:id="718170919">
      <w:bodyDiv w:val="1"/>
      <w:marLeft w:val="0"/>
      <w:marRight w:val="0"/>
      <w:marTop w:val="0"/>
      <w:marBottom w:val="0"/>
      <w:divBdr>
        <w:top w:val="none" w:sz="0" w:space="0" w:color="auto"/>
        <w:left w:val="none" w:sz="0" w:space="0" w:color="auto"/>
        <w:bottom w:val="none" w:sz="0" w:space="0" w:color="auto"/>
        <w:right w:val="none" w:sz="0" w:space="0" w:color="auto"/>
      </w:divBdr>
    </w:div>
    <w:div w:id="824199584">
      <w:bodyDiv w:val="1"/>
      <w:marLeft w:val="0"/>
      <w:marRight w:val="0"/>
      <w:marTop w:val="0"/>
      <w:marBottom w:val="0"/>
      <w:divBdr>
        <w:top w:val="none" w:sz="0" w:space="0" w:color="auto"/>
        <w:left w:val="none" w:sz="0" w:space="0" w:color="auto"/>
        <w:bottom w:val="none" w:sz="0" w:space="0" w:color="auto"/>
        <w:right w:val="none" w:sz="0" w:space="0" w:color="auto"/>
      </w:divBdr>
    </w:div>
    <w:div w:id="869608634">
      <w:bodyDiv w:val="1"/>
      <w:marLeft w:val="0"/>
      <w:marRight w:val="0"/>
      <w:marTop w:val="0"/>
      <w:marBottom w:val="0"/>
      <w:divBdr>
        <w:top w:val="none" w:sz="0" w:space="0" w:color="auto"/>
        <w:left w:val="none" w:sz="0" w:space="0" w:color="auto"/>
        <w:bottom w:val="none" w:sz="0" w:space="0" w:color="auto"/>
        <w:right w:val="none" w:sz="0" w:space="0" w:color="auto"/>
      </w:divBdr>
    </w:div>
    <w:div w:id="896942301">
      <w:bodyDiv w:val="1"/>
      <w:marLeft w:val="0"/>
      <w:marRight w:val="0"/>
      <w:marTop w:val="0"/>
      <w:marBottom w:val="0"/>
      <w:divBdr>
        <w:top w:val="none" w:sz="0" w:space="0" w:color="auto"/>
        <w:left w:val="none" w:sz="0" w:space="0" w:color="auto"/>
        <w:bottom w:val="none" w:sz="0" w:space="0" w:color="auto"/>
        <w:right w:val="none" w:sz="0" w:space="0" w:color="auto"/>
      </w:divBdr>
    </w:div>
    <w:div w:id="900016345">
      <w:bodyDiv w:val="1"/>
      <w:marLeft w:val="0"/>
      <w:marRight w:val="0"/>
      <w:marTop w:val="0"/>
      <w:marBottom w:val="0"/>
      <w:divBdr>
        <w:top w:val="none" w:sz="0" w:space="0" w:color="auto"/>
        <w:left w:val="none" w:sz="0" w:space="0" w:color="auto"/>
        <w:bottom w:val="none" w:sz="0" w:space="0" w:color="auto"/>
        <w:right w:val="none" w:sz="0" w:space="0" w:color="auto"/>
      </w:divBdr>
    </w:div>
    <w:div w:id="903950714">
      <w:bodyDiv w:val="1"/>
      <w:marLeft w:val="0"/>
      <w:marRight w:val="0"/>
      <w:marTop w:val="0"/>
      <w:marBottom w:val="0"/>
      <w:divBdr>
        <w:top w:val="none" w:sz="0" w:space="0" w:color="auto"/>
        <w:left w:val="none" w:sz="0" w:space="0" w:color="auto"/>
        <w:bottom w:val="none" w:sz="0" w:space="0" w:color="auto"/>
        <w:right w:val="none" w:sz="0" w:space="0" w:color="auto"/>
      </w:divBdr>
    </w:div>
    <w:div w:id="920217331">
      <w:bodyDiv w:val="1"/>
      <w:marLeft w:val="0"/>
      <w:marRight w:val="0"/>
      <w:marTop w:val="0"/>
      <w:marBottom w:val="0"/>
      <w:divBdr>
        <w:top w:val="none" w:sz="0" w:space="0" w:color="auto"/>
        <w:left w:val="none" w:sz="0" w:space="0" w:color="auto"/>
        <w:bottom w:val="none" w:sz="0" w:space="0" w:color="auto"/>
        <w:right w:val="none" w:sz="0" w:space="0" w:color="auto"/>
      </w:divBdr>
    </w:div>
    <w:div w:id="995383475">
      <w:bodyDiv w:val="1"/>
      <w:marLeft w:val="0"/>
      <w:marRight w:val="0"/>
      <w:marTop w:val="0"/>
      <w:marBottom w:val="0"/>
      <w:divBdr>
        <w:top w:val="none" w:sz="0" w:space="0" w:color="auto"/>
        <w:left w:val="none" w:sz="0" w:space="0" w:color="auto"/>
        <w:bottom w:val="none" w:sz="0" w:space="0" w:color="auto"/>
        <w:right w:val="none" w:sz="0" w:space="0" w:color="auto"/>
      </w:divBdr>
    </w:div>
    <w:div w:id="1002051577">
      <w:bodyDiv w:val="1"/>
      <w:marLeft w:val="0"/>
      <w:marRight w:val="0"/>
      <w:marTop w:val="0"/>
      <w:marBottom w:val="0"/>
      <w:divBdr>
        <w:top w:val="none" w:sz="0" w:space="0" w:color="auto"/>
        <w:left w:val="none" w:sz="0" w:space="0" w:color="auto"/>
        <w:bottom w:val="none" w:sz="0" w:space="0" w:color="auto"/>
        <w:right w:val="none" w:sz="0" w:space="0" w:color="auto"/>
      </w:divBdr>
    </w:div>
    <w:div w:id="1004285887">
      <w:bodyDiv w:val="1"/>
      <w:marLeft w:val="0"/>
      <w:marRight w:val="0"/>
      <w:marTop w:val="0"/>
      <w:marBottom w:val="0"/>
      <w:divBdr>
        <w:top w:val="none" w:sz="0" w:space="0" w:color="auto"/>
        <w:left w:val="none" w:sz="0" w:space="0" w:color="auto"/>
        <w:bottom w:val="none" w:sz="0" w:space="0" w:color="auto"/>
        <w:right w:val="none" w:sz="0" w:space="0" w:color="auto"/>
      </w:divBdr>
    </w:div>
    <w:div w:id="1020400988">
      <w:bodyDiv w:val="1"/>
      <w:marLeft w:val="0"/>
      <w:marRight w:val="0"/>
      <w:marTop w:val="0"/>
      <w:marBottom w:val="0"/>
      <w:divBdr>
        <w:top w:val="none" w:sz="0" w:space="0" w:color="auto"/>
        <w:left w:val="none" w:sz="0" w:space="0" w:color="auto"/>
        <w:bottom w:val="none" w:sz="0" w:space="0" w:color="auto"/>
        <w:right w:val="none" w:sz="0" w:space="0" w:color="auto"/>
      </w:divBdr>
    </w:div>
    <w:div w:id="1042556948">
      <w:bodyDiv w:val="1"/>
      <w:marLeft w:val="0"/>
      <w:marRight w:val="0"/>
      <w:marTop w:val="0"/>
      <w:marBottom w:val="0"/>
      <w:divBdr>
        <w:top w:val="none" w:sz="0" w:space="0" w:color="auto"/>
        <w:left w:val="none" w:sz="0" w:space="0" w:color="auto"/>
        <w:bottom w:val="none" w:sz="0" w:space="0" w:color="auto"/>
        <w:right w:val="none" w:sz="0" w:space="0" w:color="auto"/>
      </w:divBdr>
    </w:div>
    <w:div w:id="1044527972">
      <w:bodyDiv w:val="1"/>
      <w:marLeft w:val="0"/>
      <w:marRight w:val="0"/>
      <w:marTop w:val="0"/>
      <w:marBottom w:val="0"/>
      <w:divBdr>
        <w:top w:val="none" w:sz="0" w:space="0" w:color="auto"/>
        <w:left w:val="none" w:sz="0" w:space="0" w:color="auto"/>
        <w:bottom w:val="none" w:sz="0" w:space="0" w:color="auto"/>
        <w:right w:val="none" w:sz="0" w:space="0" w:color="auto"/>
      </w:divBdr>
    </w:div>
    <w:div w:id="1067605825">
      <w:bodyDiv w:val="1"/>
      <w:marLeft w:val="0"/>
      <w:marRight w:val="0"/>
      <w:marTop w:val="0"/>
      <w:marBottom w:val="0"/>
      <w:divBdr>
        <w:top w:val="none" w:sz="0" w:space="0" w:color="auto"/>
        <w:left w:val="none" w:sz="0" w:space="0" w:color="auto"/>
        <w:bottom w:val="none" w:sz="0" w:space="0" w:color="auto"/>
        <w:right w:val="none" w:sz="0" w:space="0" w:color="auto"/>
      </w:divBdr>
    </w:div>
    <w:div w:id="1073234600">
      <w:bodyDiv w:val="1"/>
      <w:marLeft w:val="0"/>
      <w:marRight w:val="0"/>
      <w:marTop w:val="0"/>
      <w:marBottom w:val="0"/>
      <w:divBdr>
        <w:top w:val="none" w:sz="0" w:space="0" w:color="auto"/>
        <w:left w:val="none" w:sz="0" w:space="0" w:color="auto"/>
        <w:bottom w:val="none" w:sz="0" w:space="0" w:color="auto"/>
        <w:right w:val="none" w:sz="0" w:space="0" w:color="auto"/>
      </w:divBdr>
    </w:div>
    <w:div w:id="1090464988">
      <w:bodyDiv w:val="1"/>
      <w:marLeft w:val="0"/>
      <w:marRight w:val="0"/>
      <w:marTop w:val="0"/>
      <w:marBottom w:val="0"/>
      <w:divBdr>
        <w:top w:val="none" w:sz="0" w:space="0" w:color="auto"/>
        <w:left w:val="none" w:sz="0" w:space="0" w:color="auto"/>
        <w:bottom w:val="none" w:sz="0" w:space="0" w:color="auto"/>
        <w:right w:val="none" w:sz="0" w:space="0" w:color="auto"/>
      </w:divBdr>
    </w:div>
    <w:div w:id="1093941961">
      <w:bodyDiv w:val="1"/>
      <w:marLeft w:val="0"/>
      <w:marRight w:val="0"/>
      <w:marTop w:val="0"/>
      <w:marBottom w:val="0"/>
      <w:divBdr>
        <w:top w:val="none" w:sz="0" w:space="0" w:color="auto"/>
        <w:left w:val="none" w:sz="0" w:space="0" w:color="auto"/>
        <w:bottom w:val="none" w:sz="0" w:space="0" w:color="auto"/>
        <w:right w:val="none" w:sz="0" w:space="0" w:color="auto"/>
      </w:divBdr>
    </w:div>
    <w:div w:id="1124274936">
      <w:bodyDiv w:val="1"/>
      <w:marLeft w:val="0"/>
      <w:marRight w:val="0"/>
      <w:marTop w:val="0"/>
      <w:marBottom w:val="0"/>
      <w:divBdr>
        <w:top w:val="none" w:sz="0" w:space="0" w:color="auto"/>
        <w:left w:val="none" w:sz="0" w:space="0" w:color="auto"/>
        <w:bottom w:val="none" w:sz="0" w:space="0" w:color="auto"/>
        <w:right w:val="none" w:sz="0" w:space="0" w:color="auto"/>
      </w:divBdr>
    </w:div>
    <w:div w:id="1138255392">
      <w:bodyDiv w:val="1"/>
      <w:marLeft w:val="0"/>
      <w:marRight w:val="0"/>
      <w:marTop w:val="0"/>
      <w:marBottom w:val="0"/>
      <w:divBdr>
        <w:top w:val="none" w:sz="0" w:space="0" w:color="auto"/>
        <w:left w:val="none" w:sz="0" w:space="0" w:color="auto"/>
        <w:bottom w:val="none" w:sz="0" w:space="0" w:color="auto"/>
        <w:right w:val="none" w:sz="0" w:space="0" w:color="auto"/>
      </w:divBdr>
    </w:div>
    <w:div w:id="1170951282">
      <w:bodyDiv w:val="1"/>
      <w:marLeft w:val="0"/>
      <w:marRight w:val="0"/>
      <w:marTop w:val="0"/>
      <w:marBottom w:val="0"/>
      <w:divBdr>
        <w:top w:val="none" w:sz="0" w:space="0" w:color="auto"/>
        <w:left w:val="none" w:sz="0" w:space="0" w:color="auto"/>
        <w:bottom w:val="none" w:sz="0" w:space="0" w:color="auto"/>
        <w:right w:val="none" w:sz="0" w:space="0" w:color="auto"/>
      </w:divBdr>
    </w:div>
    <w:div w:id="1232540139">
      <w:bodyDiv w:val="1"/>
      <w:marLeft w:val="0"/>
      <w:marRight w:val="0"/>
      <w:marTop w:val="0"/>
      <w:marBottom w:val="0"/>
      <w:divBdr>
        <w:top w:val="none" w:sz="0" w:space="0" w:color="auto"/>
        <w:left w:val="none" w:sz="0" w:space="0" w:color="auto"/>
        <w:bottom w:val="none" w:sz="0" w:space="0" w:color="auto"/>
        <w:right w:val="none" w:sz="0" w:space="0" w:color="auto"/>
      </w:divBdr>
    </w:div>
    <w:div w:id="1311910608">
      <w:bodyDiv w:val="1"/>
      <w:marLeft w:val="0"/>
      <w:marRight w:val="0"/>
      <w:marTop w:val="0"/>
      <w:marBottom w:val="0"/>
      <w:divBdr>
        <w:top w:val="none" w:sz="0" w:space="0" w:color="auto"/>
        <w:left w:val="none" w:sz="0" w:space="0" w:color="auto"/>
        <w:bottom w:val="none" w:sz="0" w:space="0" w:color="auto"/>
        <w:right w:val="none" w:sz="0" w:space="0" w:color="auto"/>
      </w:divBdr>
    </w:div>
    <w:div w:id="1339427081">
      <w:bodyDiv w:val="1"/>
      <w:marLeft w:val="0"/>
      <w:marRight w:val="0"/>
      <w:marTop w:val="0"/>
      <w:marBottom w:val="0"/>
      <w:divBdr>
        <w:top w:val="none" w:sz="0" w:space="0" w:color="auto"/>
        <w:left w:val="none" w:sz="0" w:space="0" w:color="auto"/>
        <w:bottom w:val="none" w:sz="0" w:space="0" w:color="auto"/>
        <w:right w:val="none" w:sz="0" w:space="0" w:color="auto"/>
      </w:divBdr>
    </w:div>
    <w:div w:id="1342078216">
      <w:bodyDiv w:val="1"/>
      <w:marLeft w:val="0"/>
      <w:marRight w:val="0"/>
      <w:marTop w:val="0"/>
      <w:marBottom w:val="0"/>
      <w:divBdr>
        <w:top w:val="none" w:sz="0" w:space="0" w:color="auto"/>
        <w:left w:val="none" w:sz="0" w:space="0" w:color="auto"/>
        <w:bottom w:val="none" w:sz="0" w:space="0" w:color="auto"/>
        <w:right w:val="none" w:sz="0" w:space="0" w:color="auto"/>
      </w:divBdr>
    </w:div>
    <w:div w:id="1353334637">
      <w:bodyDiv w:val="1"/>
      <w:marLeft w:val="0"/>
      <w:marRight w:val="0"/>
      <w:marTop w:val="0"/>
      <w:marBottom w:val="0"/>
      <w:divBdr>
        <w:top w:val="none" w:sz="0" w:space="0" w:color="auto"/>
        <w:left w:val="none" w:sz="0" w:space="0" w:color="auto"/>
        <w:bottom w:val="none" w:sz="0" w:space="0" w:color="auto"/>
        <w:right w:val="none" w:sz="0" w:space="0" w:color="auto"/>
      </w:divBdr>
    </w:div>
    <w:div w:id="1358382930">
      <w:bodyDiv w:val="1"/>
      <w:marLeft w:val="0"/>
      <w:marRight w:val="0"/>
      <w:marTop w:val="0"/>
      <w:marBottom w:val="0"/>
      <w:divBdr>
        <w:top w:val="none" w:sz="0" w:space="0" w:color="auto"/>
        <w:left w:val="none" w:sz="0" w:space="0" w:color="auto"/>
        <w:bottom w:val="none" w:sz="0" w:space="0" w:color="auto"/>
        <w:right w:val="none" w:sz="0" w:space="0" w:color="auto"/>
      </w:divBdr>
    </w:div>
    <w:div w:id="1470316386">
      <w:bodyDiv w:val="1"/>
      <w:marLeft w:val="0"/>
      <w:marRight w:val="0"/>
      <w:marTop w:val="0"/>
      <w:marBottom w:val="0"/>
      <w:divBdr>
        <w:top w:val="none" w:sz="0" w:space="0" w:color="auto"/>
        <w:left w:val="none" w:sz="0" w:space="0" w:color="auto"/>
        <w:bottom w:val="none" w:sz="0" w:space="0" w:color="auto"/>
        <w:right w:val="none" w:sz="0" w:space="0" w:color="auto"/>
      </w:divBdr>
    </w:div>
    <w:div w:id="1473060907">
      <w:bodyDiv w:val="1"/>
      <w:marLeft w:val="0"/>
      <w:marRight w:val="0"/>
      <w:marTop w:val="0"/>
      <w:marBottom w:val="0"/>
      <w:divBdr>
        <w:top w:val="none" w:sz="0" w:space="0" w:color="auto"/>
        <w:left w:val="none" w:sz="0" w:space="0" w:color="auto"/>
        <w:bottom w:val="none" w:sz="0" w:space="0" w:color="auto"/>
        <w:right w:val="none" w:sz="0" w:space="0" w:color="auto"/>
      </w:divBdr>
    </w:div>
    <w:div w:id="1487163358">
      <w:bodyDiv w:val="1"/>
      <w:marLeft w:val="0"/>
      <w:marRight w:val="0"/>
      <w:marTop w:val="0"/>
      <w:marBottom w:val="0"/>
      <w:divBdr>
        <w:top w:val="none" w:sz="0" w:space="0" w:color="auto"/>
        <w:left w:val="none" w:sz="0" w:space="0" w:color="auto"/>
        <w:bottom w:val="none" w:sz="0" w:space="0" w:color="auto"/>
        <w:right w:val="none" w:sz="0" w:space="0" w:color="auto"/>
      </w:divBdr>
    </w:div>
    <w:div w:id="1513913003">
      <w:bodyDiv w:val="1"/>
      <w:marLeft w:val="0"/>
      <w:marRight w:val="0"/>
      <w:marTop w:val="0"/>
      <w:marBottom w:val="0"/>
      <w:divBdr>
        <w:top w:val="none" w:sz="0" w:space="0" w:color="auto"/>
        <w:left w:val="none" w:sz="0" w:space="0" w:color="auto"/>
        <w:bottom w:val="none" w:sz="0" w:space="0" w:color="auto"/>
        <w:right w:val="none" w:sz="0" w:space="0" w:color="auto"/>
      </w:divBdr>
    </w:div>
    <w:div w:id="1518156745">
      <w:bodyDiv w:val="1"/>
      <w:marLeft w:val="0"/>
      <w:marRight w:val="0"/>
      <w:marTop w:val="0"/>
      <w:marBottom w:val="0"/>
      <w:divBdr>
        <w:top w:val="none" w:sz="0" w:space="0" w:color="auto"/>
        <w:left w:val="none" w:sz="0" w:space="0" w:color="auto"/>
        <w:bottom w:val="none" w:sz="0" w:space="0" w:color="auto"/>
        <w:right w:val="none" w:sz="0" w:space="0" w:color="auto"/>
      </w:divBdr>
    </w:div>
    <w:div w:id="1598056372">
      <w:bodyDiv w:val="1"/>
      <w:marLeft w:val="0"/>
      <w:marRight w:val="0"/>
      <w:marTop w:val="0"/>
      <w:marBottom w:val="0"/>
      <w:divBdr>
        <w:top w:val="none" w:sz="0" w:space="0" w:color="auto"/>
        <w:left w:val="none" w:sz="0" w:space="0" w:color="auto"/>
        <w:bottom w:val="none" w:sz="0" w:space="0" w:color="auto"/>
        <w:right w:val="none" w:sz="0" w:space="0" w:color="auto"/>
      </w:divBdr>
    </w:div>
    <w:div w:id="1598367639">
      <w:bodyDiv w:val="1"/>
      <w:marLeft w:val="0"/>
      <w:marRight w:val="0"/>
      <w:marTop w:val="0"/>
      <w:marBottom w:val="0"/>
      <w:divBdr>
        <w:top w:val="none" w:sz="0" w:space="0" w:color="auto"/>
        <w:left w:val="none" w:sz="0" w:space="0" w:color="auto"/>
        <w:bottom w:val="none" w:sz="0" w:space="0" w:color="auto"/>
        <w:right w:val="none" w:sz="0" w:space="0" w:color="auto"/>
      </w:divBdr>
    </w:div>
    <w:div w:id="1622758279">
      <w:bodyDiv w:val="1"/>
      <w:marLeft w:val="0"/>
      <w:marRight w:val="0"/>
      <w:marTop w:val="0"/>
      <w:marBottom w:val="0"/>
      <w:divBdr>
        <w:top w:val="none" w:sz="0" w:space="0" w:color="auto"/>
        <w:left w:val="none" w:sz="0" w:space="0" w:color="auto"/>
        <w:bottom w:val="none" w:sz="0" w:space="0" w:color="auto"/>
        <w:right w:val="none" w:sz="0" w:space="0" w:color="auto"/>
      </w:divBdr>
    </w:div>
    <w:div w:id="1644000063">
      <w:bodyDiv w:val="1"/>
      <w:marLeft w:val="0"/>
      <w:marRight w:val="0"/>
      <w:marTop w:val="0"/>
      <w:marBottom w:val="0"/>
      <w:divBdr>
        <w:top w:val="none" w:sz="0" w:space="0" w:color="auto"/>
        <w:left w:val="none" w:sz="0" w:space="0" w:color="auto"/>
        <w:bottom w:val="none" w:sz="0" w:space="0" w:color="auto"/>
        <w:right w:val="none" w:sz="0" w:space="0" w:color="auto"/>
      </w:divBdr>
    </w:div>
    <w:div w:id="1693147257">
      <w:bodyDiv w:val="1"/>
      <w:marLeft w:val="0"/>
      <w:marRight w:val="0"/>
      <w:marTop w:val="0"/>
      <w:marBottom w:val="0"/>
      <w:divBdr>
        <w:top w:val="none" w:sz="0" w:space="0" w:color="auto"/>
        <w:left w:val="none" w:sz="0" w:space="0" w:color="auto"/>
        <w:bottom w:val="none" w:sz="0" w:space="0" w:color="auto"/>
        <w:right w:val="none" w:sz="0" w:space="0" w:color="auto"/>
      </w:divBdr>
    </w:div>
    <w:div w:id="1693801174">
      <w:bodyDiv w:val="1"/>
      <w:marLeft w:val="0"/>
      <w:marRight w:val="0"/>
      <w:marTop w:val="0"/>
      <w:marBottom w:val="0"/>
      <w:divBdr>
        <w:top w:val="none" w:sz="0" w:space="0" w:color="auto"/>
        <w:left w:val="none" w:sz="0" w:space="0" w:color="auto"/>
        <w:bottom w:val="none" w:sz="0" w:space="0" w:color="auto"/>
        <w:right w:val="none" w:sz="0" w:space="0" w:color="auto"/>
      </w:divBdr>
    </w:div>
    <w:div w:id="1708214356">
      <w:bodyDiv w:val="1"/>
      <w:marLeft w:val="0"/>
      <w:marRight w:val="0"/>
      <w:marTop w:val="0"/>
      <w:marBottom w:val="0"/>
      <w:divBdr>
        <w:top w:val="none" w:sz="0" w:space="0" w:color="auto"/>
        <w:left w:val="none" w:sz="0" w:space="0" w:color="auto"/>
        <w:bottom w:val="none" w:sz="0" w:space="0" w:color="auto"/>
        <w:right w:val="none" w:sz="0" w:space="0" w:color="auto"/>
      </w:divBdr>
    </w:div>
    <w:div w:id="1716419235">
      <w:bodyDiv w:val="1"/>
      <w:marLeft w:val="0"/>
      <w:marRight w:val="0"/>
      <w:marTop w:val="0"/>
      <w:marBottom w:val="0"/>
      <w:divBdr>
        <w:top w:val="none" w:sz="0" w:space="0" w:color="auto"/>
        <w:left w:val="none" w:sz="0" w:space="0" w:color="auto"/>
        <w:bottom w:val="none" w:sz="0" w:space="0" w:color="auto"/>
        <w:right w:val="none" w:sz="0" w:space="0" w:color="auto"/>
      </w:divBdr>
    </w:div>
    <w:div w:id="1718049823">
      <w:bodyDiv w:val="1"/>
      <w:marLeft w:val="0"/>
      <w:marRight w:val="0"/>
      <w:marTop w:val="0"/>
      <w:marBottom w:val="0"/>
      <w:divBdr>
        <w:top w:val="none" w:sz="0" w:space="0" w:color="auto"/>
        <w:left w:val="none" w:sz="0" w:space="0" w:color="auto"/>
        <w:bottom w:val="none" w:sz="0" w:space="0" w:color="auto"/>
        <w:right w:val="none" w:sz="0" w:space="0" w:color="auto"/>
      </w:divBdr>
    </w:div>
    <w:div w:id="1737630717">
      <w:bodyDiv w:val="1"/>
      <w:marLeft w:val="0"/>
      <w:marRight w:val="0"/>
      <w:marTop w:val="0"/>
      <w:marBottom w:val="0"/>
      <w:divBdr>
        <w:top w:val="none" w:sz="0" w:space="0" w:color="auto"/>
        <w:left w:val="none" w:sz="0" w:space="0" w:color="auto"/>
        <w:bottom w:val="none" w:sz="0" w:space="0" w:color="auto"/>
        <w:right w:val="none" w:sz="0" w:space="0" w:color="auto"/>
      </w:divBdr>
    </w:div>
    <w:div w:id="1814564041">
      <w:bodyDiv w:val="1"/>
      <w:marLeft w:val="0"/>
      <w:marRight w:val="0"/>
      <w:marTop w:val="0"/>
      <w:marBottom w:val="0"/>
      <w:divBdr>
        <w:top w:val="none" w:sz="0" w:space="0" w:color="auto"/>
        <w:left w:val="none" w:sz="0" w:space="0" w:color="auto"/>
        <w:bottom w:val="none" w:sz="0" w:space="0" w:color="auto"/>
        <w:right w:val="none" w:sz="0" w:space="0" w:color="auto"/>
      </w:divBdr>
    </w:div>
    <w:div w:id="1850171410">
      <w:bodyDiv w:val="1"/>
      <w:marLeft w:val="0"/>
      <w:marRight w:val="0"/>
      <w:marTop w:val="0"/>
      <w:marBottom w:val="0"/>
      <w:divBdr>
        <w:top w:val="none" w:sz="0" w:space="0" w:color="auto"/>
        <w:left w:val="none" w:sz="0" w:space="0" w:color="auto"/>
        <w:bottom w:val="none" w:sz="0" w:space="0" w:color="auto"/>
        <w:right w:val="none" w:sz="0" w:space="0" w:color="auto"/>
      </w:divBdr>
    </w:div>
    <w:div w:id="1888953339">
      <w:bodyDiv w:val="1"/>
      <w:marLeft w:val="0"/>
      <w:marRight w:val="0"/>
      <w:marTop w:val="0"/>
      <w:marBottom w:val="0"/>
      <w:divBdr>
        <w:top w:val="none" w:sz="0" w:space="0" w:color="auto"/>
        <w:left w:val="none" w:sz="0" w:space="0" w:color="auto"/>
        <w:bottom w:val="none" w:sz="0" w:space="0" w:color="auto"/>
        <w:right w:val="none" w:sz="0" w:space="0" w:color="auto"/>
      </w:divBdr>
    </w:div>
    <w:div w:id="1890798454">
      <w:bodyDiv w:val="1"/>
      <w:marLeft w:val="0"/>
      <w:marRight w:val="0"/>
      <w:marTop w:val="0"/>
      <w:marBottom w:val="0"/>
      <w:divBdr>
        <w:top w:val="none" w:sz="0" w:space="0" w:color="auto"/>
        <w:left w:val="none" w:sz="0" w:space="0" w:color="auto"/>
        <w:bottom w:val="none" w:sz="0" w:space="0" w:color="auto"/>
        <w:right w:val="none" w:sz="0" w:space="0" w:color="auto"/>
      </w:divBdr>
    </w:div>
    <w:div w:id="2000883729">
      <w:bodyDiv w:val="1"/>
      <w:marLeft w:val="0"/>
      <w:marRight w:val="0"/>
      <w:marTop w:val="0"/>
      <w:marBottom w:val="0"/>
      <w:divBdr>
        <w:top w:val="none" w:sz="0" w:space="0" w:color="auto"/>
        <w:left w:val="none" w:sz="0" w:space="0" w:color="auto"/>
        <w:bottom w:val="none" w:sz="0" w:space="0" w:color="auto"/>
        <w:right w:val="none" w:sz="0" w:space="0" w:color="auto"/>
      </w:divBdr>
    </w:div>
    <w:div w:id="2028017812">
      <w:bodyDiv w:val="1"/>
      <w:marLeft w:val="0"/>
      <w:marRight w:val="0"/>
      <w:marTop w:val="0"/>
      <w:marBottom w:val="0"/>
      <w:divBdr>
        <w:top w:val="none" w:sz="0" w:space="0" w:color="auto"/>
        <w:left w:val="none" w:sz="0" w:space="0" w:color="auto"/>
        <w:bottom w:val="none" w:sz="0" w:space="0" w:color="auto"/>
        <w:right w:val="none" w:sz="0" w:space="0" w:color="auto"/>
      </w:divBdr>
    </w:div>
    <w:div w:id="2028824159">
      <w:bodyDiv w:val="1"/>
      <w:marLeft w:val="0"/>
      <w:marRight w:val="0"/>
      <w:marTop w:val="0"/>
      <w:marBottom w:val="0"/>
      <w:divBdr>
        <w:top w:val="none" w:sz="0" w:space="0" w:color="auto"/>
        <w:left w:val="none" w:sz="0" w:space="0" w:color="auto"/>
        <w:bottom w:val="none" w:sz="0" w:space="0" w:color="auto"/>
        <w:right w:val="none" w:sz="0" w:space="0" w:color="auto"/>
      </w:divBdr>
    </w:div>
    <w:div w:id="2036420723">
      <w:bodyDiv w:val="1"/>
      <w:marLeft w:val="0"/>
      <w:marRight w:val="0"/>
      <w:marTop w:val="0"/>
      <w:marBottom w:val="0"/>
      <w:divBdr>
        <w:top w:val="none" w:sz="0" w:space="0" w:color="auto"/>
        <w:left w:val="none" w:sz="0" w:space="0" w:color="auto"/>
        <w:bottom w:val="none" w:sz="0" w:space="0" w:color="auto"/>
        <w:right w:val="none" w:sz="0" w:space="0" w:color="auto"/>
      </w:divBdr>
    </w:div>
    <w:div w:id="2037731205">
      <w:bodyDiv w:val="1"/>
      <w:marLeft w:val="0"/>
      <w:marRight w:val="0"/>
      <w:marTop w:val="0"/>
      <w:marBottom w:val="0"/>
      <w:divBdr>
        <w:top w:val="none" w:sz="0" w:space="0" w:color="auto"/>
        <w:left w:val="none" w:sz="0" w:space="0" w:color="auto"/>
        <w:bottom w:val="none" w:sz="0" w:space="0" w:color="auto"/>
        <w:right w:val="none" w:sz="0" w:space="0" w:color="auto"/>
      </w:divBdr>
    </w:div>
    <w:div w:id="2055765856">
      <w:bodyDiv w:val="1"/>
      <w:marLeft w:val="0"/>
      <w:marRight w:val="0"/>
      <w:marTop w:val="0"/>
      <w:marBottom w:val="0"/>
      <w:divBdr>
        <w:top w:val="none" w:sz="0" w:space="0" w:color="auto"/>
        <w:left w:val="none" w:sz="0" w:space="0" w:color="auto"/>
        <w:bottom w:val="none" w:sz="0" w:space="0" w:color="auto"/>
        <w:right w:val="none" w:sz="0" w:space="0" w:color="auto"/>
      </w:divBdr>
    </w:div>
    <w:div w:id="2062485498">
      <w:bodyDiv w:val="1"/>
      <w:marLeft w:val="0"/>
      <w:marRight w:val="0"/>
      <w:marTop w:val="0"/>
      <w:marBottom w:val="0"/>
      <w:divBdr>
        <w:top w:val="none" w:sz="0" w:space="0" w:color="auto"/>
        <w:left w:val="none" w:sz="0" w:space="0" w:color="auto"/>
        <w:bottom w:val="none" w:sz="0" w:space="0" w:color="auto"/>
        <w:right w:val="none" w:sz="0" w:space="0" w:color="auto"/>
      </w:divBdr>
    </w:div>
    <w:div w:id="2068336604">
      <w:bodyDiv w:val="1"/>
      <w:marLeft w:val="0"/>
      <w:marRight w:val="0"/>
      <w:marTop w:val="0"/>
      <w:marBottom w:val="0"/>
      <w:divBdr>
        <w:top w:val="none" w:sz="0" w:space="0" w:color="auto"/>
        <w:left w:val="none" w:sz="0" w:space="0" w:color="auto"/>
        <w:bottom w:val="none" w:sz="0" w:space="0" w:color="auto"/>
        <w:right w:val="none" w:sz="0" w:space="0" w:color="auto"/>
      </w:divBdr>
    </w:div>
    <w:div w:id="2090148848">
      <w:bodyDiv w:val="1"/>
      <w:marLeft w:val="0"/>
      <w:marRight w:val="0"/>
      <w:marTop w:val="0"/>
      <w:marBottom w:val="0"/>
      <w:divBdr>
        <w:top w:val="none" w:sz="0" w:space="0" w:color="auto"/>
        <w:left w:val="none" w:sz="0" w:space="0" w:color="auto"/>
        <w:bottom w:val="none" w:sz="0" w:space="0" w:color="auto"/>
        <w:right w:val="none" w:sz="0" w:space="0" w:color="auto"/>
      </w:divBdr>
    </w:div>
    <w:div w:id="2097703781">
      <w:bodyDiv w:val="1"/>
      <w:marLeft w:val="0"/>
      <w:marRight w:val="0"/>
      <w:marTop w:val="0"/>
      <w:marBottom w:val="0"/>
      <w:divBdr>
        <w:top w:val="none" w:sz="0" w:space="0" w:color="auto"/>
        <w:left w:val="none" w:sz="0" w:space="0" w:color="auto"/>
        <w:bottom w:val="none" w:sz="0" w:space="0" w:color="auto"/>
        <w:right w:val="none" w:sz="0" w:space="0" w:color="auto"/>
      </w:divBdr>
    </w:div>
    <w:div w:id="21294719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sv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sv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svg"/><Relationship Id="rId25" Type="http://schemas.openxmlformats.org/officeDocument/2006/relationships/image" Target="media/image18.svg"/><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sv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image" Target="media/image17.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image" Target="media/image16.sv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svg"/><Relationship Id="rId31" Type="http://schemas.openxmlformats.org/officeDocument/2006/relationships/image" Target="media/image24.sv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svg"/><Relationship Id="rId30" Type="http://schemas.openxmlformats.org/officeDocument/2006/relationships/image" Target="media/image23.png"/><Relationship Id="rId35" Type="http://schemas.openxmlformats.org/officeDocument/2006/relationships/fontTable" Target="fontTable.xml"/><Relationship Id="rId8"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D:\svn\dokumente_telecom\Standardisierungsbeitr&#228;ge\3GPP\Template\3gpp_70.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3GPPSP220610</b:Tag>
    <b:SourceType>ElectronicSource</b:SourceType>
    <b:Guid>{02B824B4-4589-41A2-9233-D4AB2031C712}</b:Guid>
    <b:Title>New WID on Enhancements to UE Testing</b:Title>
    <b:Year>2022</b:Year>
    <b:Publisher>Orange, HEAD acoustics GmbH, Fraunhofer IIS, ROHDE &amp; SCHWARZ, Amazon</b:Publisher>
    <b:Author>
      <b:Author>
        <b:Corporate>3GPP SP-220610</b:Corporate>
      </b:Author>
    </b:Author>
    <b:RefOrder>1</b:RefOrder>
  </b:Source>
  <b:Source>
    <b:Tag>3GPPTS26131v171</b:Tag>
    <b:SourceType>ElectronicSource</b:SourceType>
    <b:Guid>{477F48AE-E2E8-4C7E-9FC8-F737C8135443}</b:Guid>
    <b:Title>Terminal acoustic characteristics for telephony; Requirements</b:Title>
    <b:Year>Release-17.1</b:Year>
    <b:Author>
      <b:Author>
        <b:Corporate>3GPP TS 26.131</b:Corporate>
      </b:Author>
    </b:Author>
    <b:RefOrder>2</b:RefOrder>
  </b:Source>
  <b:Source>
    <b:Tag>3GPPTS26132v171</b:Tag>
    <b:SourceType>ElectronicSource</b:SourceType>
    <b:Guid>{DAC3E40D-DEA3-4AAC-B675-B012DEB76B7A}</b:Guid>
    <b:Title>Speech and video telephony terminal acoustic test specification</b:Title>
    <b:Year>Release-17.1</b:Year>
    <b:Author>
      <b:Author>
        <b:Corporate>3GPP TS 26.132</b:Corporate>
      </b:Author>
    </b:Author>
    <b:RefOrder>3</b:RefOrder>
  </b:Source>
  <b:Source>
    <b:Tag>ETSITS103740v141</b:Tag>
    <b:SourceType>ConferenceProceedings</b:SourceType>
    <b:Guid>{63890B4F-6E24-4321-BBDA-7F71A036B104}</b:Guid>
    <b:Title>Transmission requirements for wideband mobile wireless terminals (hands-free) from a QoS perspective as perceived by the user</b:Title>
    <b:Year>10/2021</b:Year>
    <b:Author>
      <b:Author>
        <b:Corporate>ETSI TS 103740 v1.4.1</b:Corporate>
      </b:Author>
    </b:Author>
    <b:RefOrder>4</b:RefOrder>
  </b:Source>
</b:Sources>
</file>

<file path=customXml/itemProps1.xml><?xml version="1.0" encoding="utf-8"?>
<ds:datastoreItem xmlns:ds="http://schemas.openxmlformats.org/officeDocument/2006/customXml" ds:itemID="{F0744AE7-99C7-4986-925B-919FAE0F4E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Pages>
  <Words>1601</Words>
  <Characters>9126</Characters>
  <Application>Microsoft Office Word</Application>
  <DocSecurity>0</DocSecurity>
  <Lines>76</Lines>
  <Paragraphs>21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ETSI stylesheet (v.7.0)</vt:lpstr>
    </vt:vector>
  </TitlesOfParts>
  <Company>ETSI Sophia Antipolis</Company>
  <LinksUpToDate>false</LinksUpToDate>
  <CharactersWithSpaces>10706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Word for Windows 6.x &amp; 95+</dc:subject>
  <dc:creator>Reimes, Jan</dc:creator>
  <cp:keywords>ESA, style sheet, Winword</cp:keywords>
  <dc:description/>
  <cp:lastModifiedBy>Reimes, Jan</cp:lastModifiedBy>
  <cp:revision>84</cp:revision>
  <cp:lastPrinted>1899-12-31T23:00:00Z</cp:lastPrinted>
  <dcterms:created xsi:type="dcterms:W3CDTF">2019-07-12T14:53:00Z</dcterms:created>
  <dcterms:modified xsi:type="dcterms:W3CDTF">2022-08-11T14:11:00Z</dcterms:modified>
</cp:coreProperties>
</file>